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52754009" w:rsidR="000D3965" w:rsidRPr="00AB62C8" w:rsidRDefault="00EF5450" w:rsidP="00462AB2">
      <w:pPr>
        <w:spacing w:before="480" w:after="240" w:line="240" w:lineRule="auto"/>
        <w:jc w:val="center"/>
        <w:rPr>
          <w:rStyle w:val="Title-p1Char"/>
          <w14:ligatures w14:val="none"/>
        </w:rPr>
      </w:pPr>
      <w:r w:rsidRPr="00AB62C8">
        <w:rPr>
          <w:noProof/>
          <w14:ligatures w14:val="none"/>
        </w:rPr>
        <w:drawing>
          <wp:anchor distT="0" distB="0" distL="114300" distR="114300" simplePos="0" relativeHeight="251658240" behindDoc="1" locked="0" layoutInCell="1" allowOverlap="1" wp14:anchorId="353EED18" wp14:editId="12D7D207">
            <wp:simplePos x="0" y="0"/>
            <wp:positionH relativeFrom="margin">
              <wp:align>right</wp:align>
            </wp:positionH>
            <wp:positionV relativeFrom="paragraph">
              <wp:posOffset>769620</wp:posOffset>
            </wp:positionV>
            <wp:extent cx="8233410" cy="1041276"/>
            <wp:effectExtent l="0" t="0" r="0" b="6985"/>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74143" cy="1046428"/>
                    </a:xfrm>
                    <a:prstGeom prst="rect">
                      <a:avLst/>
                    </a:prstGeom>
                    <a:noFill/>
                    <a:ln>
                      <a:noFill/>
                    </a:ln>
                  </pic:spPr>
                </pic:pic>
              </a:graphicData>
            </a:graphic>
            <wp14:sizeRelH relativeFrom="page">
              <wp14:pctWidth>0</wp14:pctWidth>
            </wp14:sizeRelH>
            <wp14:sizeRelV relativeFrom="page">
              <wp14:pctHeight>0</wp14:pctHeight>
            </wp14:sizeRelV>
          </wp:anchor>
        </w:drawing>
      </w:r>
      <w:r w:rsidR="00C275FF" w:rsidRPr="00AB62C8">
        <w:rPr>
          <w:b/>
          <w:bCs/>
          <w:noProof/>
          <w:sz w:val="32"/>
          <w:szCs w:val="32"/>
          <w14:ligatures w14:val="none"/>
        </w:rPr>
        <mc:AlternateContent>
          <mc:Choice Requires="wps">
            <w:drawing>
              <wp:anchor distT="45720" distB="45720" distL="114300" distR="114300" simplePos="0" relativeHeight="251658243" behindDoc="1" locked="0" layoutInCell="1" allowOverlap="1" wp14:anchorId="2776CCC1" wp14:editId="6252102E">
                <wp:simplePos x="0" y="0"/>
                <wp:positionH relativeFrom="margin">
                  <wp:posOffset>45720</wp:posOffset>
                </wp:positionH>
                <wp:positionV relativeFrom="paragraph">
                  <wp:posOffset>822960</wp:posOffset>
                </wp:positionV>
                <wp:extent cx="8092440" cy="985520"/>
                <wp:effectExtent l="0" t="0" r="0" b="5080"/>
                <wp:wrapTight wrapText="bothSides">
                  <wp:wrapPolygon edited="0">
                    <wp:start x="153" y="0"/>
                    <wp:lineTo x="153" y="21294"/>
                    <wp:lineTo x="21407" y="21294"/>
                    <wp:lineTo x="21407" y="0"/>
                    <wp:lineTo x="153"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2440" cy="985520"/>
                        </a:xfrm>
                        <a:prstGeom prst="rect">
                          <a:avLst/>
                        </a:prstGeom>
                        <a:noFill/>
                        <a:ln w="9525">
                          <a:noFill/>
                          <a:miter lim="800000"/>
                          <a:headEnd/>
                          <a:tailEnd/>
                        </a:ln>
                      </wps:spPr>
                      <wps:txbx>
                        <w:txbxContent>
                          <w:p w14:paraId="5BDD1A3C" w14:textId="34515DBA" w:rsidR="00DE4191" w:rsidRPr="00AB62C8" w:rsidRDefault="00DE4191" w:rsidP="00C275FF">
                            <w:pPr>
                              <w:tabs>
                                <w:tab w:val="left" w:pos="360"/>
                              </w:tabs>
                              <w:spacing w:after="120" w:line="240" w:lineRule="auto"/>
                              <w:rPr>
                                <w:rFonts w:cstheme="minorHAnsi"/>
                                <w:sz w:val="24"/>
                                <w:szCs w:val="24"/>
                                <w:shd w:val="clear" w:color="auto" w:fill="FFFFFF"/>
                                <w14:ligatures w14:val="none"/>
                              </w:rPr>
                            </w:pPr>
                            <w:r w:rsidRPr="00AB62C8">
                              <w:rPr>
                                <w:rFonts w:cstheme="minorHAnsi"/>
                                <w:b/>
                                <w:bCs/>
                                <w:color w:val="66348C" w:themeColor="background2"/>
                                <w:sz w:val="24"/>
                                <w:szCs w:val="24"/>
                                <w14:ligatures w14:val="none"/>
                              </w:rPr>
                              <w:t>What to do:</w:t>
                            </w:r>
                            <w:r w:rsidRPr="00AB62C8">
                              <w:rPr>
                                <w:rFonts w:cstheme="minorHAnsi"/>
                                <w:sz w:val="24"/>
                                <w:szCs w:val="24"/>
                                <w14:ligatures w14:val="none"/>
                              </w:rPr>
                              <w:t xml:space="preserve"> Review this example of a student assessment and adjustment plan</w:t>
                            </w:r>
                            <w:r w:rsidR="00AA77E8" w:rsidRPr="00AB62C8">
                              <w:rPr>
                                <w:rFonts w:cstheme="minorHAnsi"/>
                                <w:sz w:val="24"/>
                                <w:szCs w:val="24"/>
                                <w14:ligatures w14:val="none"/>
                              </w:rPr>
                              <w:t>. T</w:t>
                            </w:r>
                            <w:r w:rsidRPr="00AB62C8">
                              <w:rPr>
                                <w:rFonts w:cstheme="minorHAnsi"/>
                                <w:sz w:val="24"/>
                                <w:szCs w:val="24"/>
                                <w14:ligatures w14:val="none"/>
                              </w:rPr>
                              <w:t xml:space="preserve">hen use the template on </w:t>
                            </w:r>
                            <w:r w:rsidR="00AA77E8" w:rsidRPr="00AB62C8">
                              <w:rPr>
                                <w:rFonts w:cstheme="minorHAnsi"/>
                                <w:sz w:val="24"/>
                                <w:szCs w:val="24"/>
                                <w14:ligatures w14:val="none"/>
                              </w:rPr>
                              <w:t>the last page</w:t>
                            </w:r>
                            <w:r w:rsidRPr="00AB62C8">
                              <w:rPr>
                                <w:rFonts w:cstheme="minorHAnsi"/>
                                <w:sz w:val="24"/>
                                <w:szCs w:val="24"/>
                                <w14:ligatures w14:val="none"/>
                              </w:rPr>
                              <w:t xml:space="preserve"> to develop your own.</w:t>
                            </w:r>
                          </w:p>
                          <w:p w14:paraId="386703CD" w14:textId="135AFD55" w:rsidR="00087DAF" w:rsidRPr="00AB62C8" w:rsidRDefault="00DE4191" w:rsidP="00C275FF">
                            <w:pPr>
                              <w:pStyle w:val="BoxText"/>
                              <w:rPr>
                                <w14:ligatures w14:val="none"/>
                              </w:rPr>
                            </w:pPr>
                            <w:r w:rsidRPr="00AB62C8">
                              <w:rPr>
                                <w:b/>
                                <w:bCs/>
                                <w:color w:val="66348C" w:themeColor="background2"/>
                                <w14:ligatures w14:val="none"/>
                              </w:rPr>
                              <w:t>Why it matters:</w:t>
                            </w:r>
                            <w:r w:rsidRPr="00AB62C8">
                              <w:rPr>
                                <w14:ligatures w14:val="none"/>
                              </w:rPr>
                              <w:t xml:space="preserve"> Learning recovery requires regular assessment of students’ learning </w:t>
                            </w:r>
                            <w:r w:rsidR="009F61E5" w:rsidRPr="00AB62C8">
                              <w:rPr>
                                <w14:ligatures w14:val="none"/>
                              </w:rPr>
                              <w:t>so that activities and instruction can be adjusted as needed.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3.6pt;margin-top:64.8pt;width:637.2pt;height:77.6pt;z-index:-251658237;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" filled="f" stroked="f">
                <v:textbox>
                  <w:txbxContent>
                    <w:p w14:paraId="5BDD1A3C" w14:textId="34515DBA" w:rsidR="00DE4191" w:rsidRPr="00AB62C8" w:rsidRDefault="00DE4191" w:rsidP="00C275FF">
                      <w:pPr>
                        <w:tabs>
                          <w:tab w:val="left" w:pos="360"/>
                        </w:tabs>
                        <w:spacing w:after="120" w:line="240" w:lineRule="auto"/>
                        <w:rPr>
                          <w:rFonts w:cstheme="minorHAnsi"/>
                          <w:sz w:val="24"/>
                          <w:szCs w:val="24"/>
                          <w:shd w:val="clear" w:color="auto" w:fill="FFFFFF"/>
                          <w14:ligatures w14:val="none"/>
                        </w:rPr>
                      </w:pPr>
                      <w:r w:rsidRPr="00AB62C8">
                        <w:rPr>
                          <w:rFonts w:cstheme="minorHAnsi"/>
                          <w:b/>
                          <w:bCs/>
                          <w:color w:val="66348C" w:themeColor="background2"/>
                          <w:sz w:val="24"/>
                          <w:szCs w:val="24"/>
                          <w14:ligatures w14:val="none"/>
                        </w:rPr>
                        <w:t>What to do:</w:t>
                      </w:r>
                      <w:r w:rsidRPr="00AB62C8">
                        <w:rPr>
                          <w:rFonts w:cstheme="minorHAnsi"/>
                          <w:sz w:val="24"/>
                          <w:szCs w:val="24"/>
                          <w14:ligatures w14:val="none"/>
                        </w:rPr>
                        <w:t xml:space="preserve"> Review this example of a student assessment and adjustment plan</w:t>
                      </w:r>
                      <w:r w:rsidR="00AA77E8" w:rsidRPr="00AB62C8">
                        <w:rPr>
                          <w:rFonts w:cstheme="minorHAnsi"/>
                          <w:sz w:val="24"/>
                          <w:szCs w:val="24"/>
                          <w14:ligatures w14:val="none"/>
                        </w:rPr>
                        <w:t>. T</w:t>
                      </w:r>
                      <w:r w:rsidRPr="00AB62C8">
                        <w:rPr>
                          <w:rFonts w:cstheme="minorHAnsi"/>
                          <w:sz w:val="24"/>
                          <w:szCs w:val="24"/>
                          <w14:ligatures w14:val="none"/>
                        </w:rPr>
                        <w:t xml:space="preserve">hen use the template on </w:t>
                      </w:r>
                      <w:r w:rsidR="00AA77E8" w:rsidRPr="00AB62C8">
                        <w:rPr>
                          <w:rFonts w:cstheme="minorHAnsi"/>
                          <w:sz w:val="24"/>
                          <w:szCs w:val="24"/>
                          <w14:ligatures w14:val="none"/>
                        </w:rPr>
                        <w:t>the last page</w:t>
                      </w:r>
                      <w:r w:rsidRPr="00AB62C8">
                        <w:rPr>
                          <w:rFonts w:cstheme="minorHAnsi"/>
                          <w:sz w:val="24"/>
                          <w:szCs w:val="24"/>
                          <w14:ligatures w14:val="none"/>
                        </w:rPr>
                        <w:t xml:space="preserve"> to develop your own.</w:t>
                      </w:r>
                    </w:p>
                    <w:p w14:paraId="386703CD" w14:textId="135AFD55" w:rsidR="00087DAF" w:rsidRPr="00AB62C8" w:rsidRDefault="00DE4191" w:rsidP="00C275FF">
                      <w:pPr>
                        <w:pStyle w:val="BoxText"/>
                        <w:rPr>
                          <w14:ligatures w14:val="none"/>
                        </w:rPr>
                      </w:pPr>
                      <w:r w:rsidRPr="00AB62C8">
                        <w:rPr>
                          <w:b/>
                          <w:bCs/>
                          <w:color w:val="66348C" w:themeColor="background2"/>
                          <w14:ligatures w14:val="none"/>
                        </w:rPr>
                        <w:t>Why it matters:</w:t>
                      </w:r>
                      <w:r w:rsidRPr="00AB62C8">
                        <w:rPr>
                          <w14:ligatures w14:val="none"/>
                        </w:rPr>
                        <w:t xml:space="preserve"> Learning recovery requires regular assessment of students’ learning </w:t>
                      </w:r>
                      <w:r w:rsidR="009F61E5" w:rsidRPr="00AB62C8">
                        <w:rPr>
                          <w14:ligatures w14:val="none"/>
                        </w:rPr>
                        <w:t>so that activities and instruction can be adjusted as needed.</w:t>
                      </w:r>
                    </w:p>
                  </w:txbxContent>
                </v:textbox>
                <w10:wrap type="tight" anchorx="margin"/>
              </v:shape>
            </w:pict>
          </mc:Fallback>
        </mc:AlternateContent>
      </w:r>
      <w:r w:rsidR="00D244AE" w:rsidRPr="00AB62C8">
        <w:rPr>
          <w:noProof/>
          <w14:ligatures w14:val="none"/>
        </w:rPr>
        <mc:AlternateContent>
          <mc:Choice Requires="wps">
            <w:drawing>
              <wp:anchor distT="45720" distB="45720" distL="114300" distR="114300" simplePos="0" relativeHeight="251658242"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757722EF" w:rsidR="000D3965" w:rsidRPr="00AB62C8" w:rsidRDefault="00DE4191" w:rsidP="000D3965">
                            <w:pPr>
                              <w:jc w:val="right"/>
                              <w:rPr>
                                <w:b/>
                                <w:bCs/>
                                <w:sz w:val="28"/>
                                <w:szCs w:val="28"/>
                                <w14:ligatures w14:val="none"/>
                              </w:rPr>
                            </w:pPr>
                            <w:r w:rsidRPr="00AB62C8">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757722EF" w:rsidR="000D3965" w:rsidRPr="00AB62C8" w:rsidRDefault="00DE4191" w:rsidP="000D3965">
                      <w:pPr>
                        <w:jc w:val="right"/>
                        <w:rPr>
                          <w:b/>
                          <w:bCs/>
                          <w:sz w:val="28"/>
                          <w:szCs w:val="28"/>
                          <w14:ligatures w14:val="none"/>
                        </w:rPr>
                      </w:pPr>
                      <w:r w:rsidRPr="00AB62C8">
                        <w:rPr>
                          <w:b/>
                          <w:bCs/>
                          <w:sz w:val="28"/>
                          <w:szCs w:val="28"/>
                          <w14:ligatures w14:val="none"/>
                        </w:rPr>
                        <w:t>Planner</w:t>
                      </w:r>
                    </w:p>
                  </w:txbxContent>
                </v:textbox>
              </v:shape>
            </w:pict>
          </mc:Fallback>
        </mc:AlternateContent>
      </w:r>
      <w:r w:rsidR="000D3965" w:rsidRPr="00AB62C8">
        <w:rPr>
          <w:noProof/>
          <w:color w:val="66348C" w:themeColor="background2"/>
          <w14:ligatures w14:val="none"/>
        </w:rPr>
        <w:drawing>
          <wp:anchor distT="0" distB="0" distL="114300" distR="114300" simplePos="0" relativeHeight="251658241"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E4191" w:rsidRPr="00AB62C8">
        <w:rPr>
          <w:b/>
          <w:bCs/>
          <w:color w:val="66348C" w:themeColor="background2"/>
          <w:sz w:val="40"/>
          <w:szCs w:val="40"/>
          <w14:ligatures w14:val="none"/>
        </w:rPr>
        <w:t>Student Assessment and Adjustment Plan</w:t>
      </w:r>
    </w:p>
    <w:p w14:paraId="7815A3FB" w14:textId="77777777" w:rsidR="00A91EB2" w:rsidRPr="00AB62C8" w:rsidRDefault="00A91EB2" w:rsidP="00A91EB2">
      <w:pPr>
        <w:tabs>
          <w:tab w:val="left" w:pos="360"/>
        </w:tabs>
        <w:spacing w:after="120" w:line="240" w:lineRule="auto"/>
        <w:rPr>
          <w:rFonts w:cstheme="minorHAnsi"/>
          <w:b/>
          <w:sz w:val="24"/>
          <w:szCs w:val="24"/>
          <w:shd w:val="clear" w:color="auto" w:fill="FFFFFF"/>
          <w14:ligatures w14:val="none"/>
        </w:rPr>
      </w:pPr>
      <w:r w:rsidRPr="00AB62C8">
        <w:rPr>
          <w:rFonts w:cstheme="minorHAnsi"/>
          <w:b/>
          <w:sz w:val="24"/>
          <w:szCs w:val="24"/>
          <w:shd w:val="clear" w:color="auto" w:fill="FFFFFF"/>
          <w14:ligatures w14:val="none"/>
        </w:rPr>
        <w:t>Example</w:t>
      </w:r>
    </w:p>
    <w:p w14:paraId="58ECDAFC" w14:textId="62D748ED" w:rsidR="00DE4191" w:rsidRPr="00AB62C8" w:rsidRDefault="00DE4191" w:rsidP="00DE4191">
      <w:pPr>
        <w:tabs>
          <w:tab w:val="left" w:pos="360"/>
        </w:tabs>
        <w:spacing w:after="120"/>
        <w:rPr>
          <w:rFonts w:cstheme="minorHAnsi"/>
          <w:sz w:val="24"/>
          <w:szCs w:val="24"/>
          <w:shd w:val="clear" w:color="auto" w:fill="FFFFFF"/>
          <w14:ligatures w14:val="none"/>
        </w:rPr>
      </w:pPr>
      <w:r w:rsidRPr="00AB62C8">
        <w:rPr>
          <w:rFonts w:cstheme="minorHAnsi"/>
          <w:b/>
          <w:sz w:val="24"/>
          <w:szCs w:val="24"/>
          <w:shd w:val="clear" w:color="auto" w:fill="FFFFFF"/>
          <w14:ligatures w14:val="none"/>
        </w:rPr>
        <w:t>Scale:</w:t>
      </w:r>
      <w:r w:rsidRPr="00AB62C8">
        <w:rPr>
          <w:rFonts w:cstheme="minorHAnsi"/>
          <w:sz w:val="24"/>
          <w:szCs w:val="24"/>
          <w:shd w:val="clear" w:color="auto" w:fill="FFFFFF"/>
          <w14:ligatures w14:val="none"/>
        </w:rPr>
        <w:t xml:space="preserve"> R = Requires prerequisite skill, D = Developing skill, B = Basic, P = Proficient, N = No progress made</w:t>
      </w:r>
    </w:p>
    <w:tbl>
      <w:tblPr>
        <w:tblStyle w:val="TableGrid"/>
        <w:tblW w:w="12955" w:type="dxa"/>
        <w:tblLayout w:type="fixed"/>
        <w:tblCellMar>
          <w:top w:w="29" w:type="dxa"/>
          <w:left w:w="29" w:type="dxa"/>
          <w:bottom w:w="29" w:type="dxa"/>
          <w:right w:w="29" w:type="dxa"/>
        </w:tblCellMar>
        <w:tblLook w:val="04A0" w:firstRow="1" w:lastRow="0" w:firstColumn="1" w:lastColumn="0" w:noHBand="0" w:noVBand="1"/>
      </w:tblPr>
      <w:tblGrid>
        <w:gridCol w:w="1296"/>
        <w:gridCol w:w="1296"/>
        <w:gridCol w:w="1296"/>
        <w:gridCol w:w="1296"/>
        <w:gridCol w:w="1296"/>
        <w:gridCol w:w="1296"/>
        <w:gridCol w:w="1296"/>
        <w:gridCol w:w="1296"/>
        <w:gridCol w:w="1296"/>
        <w:gridCol w:w="1291"/>
      </w:tblGrid>
      <w:tr w:rsidR="00DE4191" w:rsidRPr="00AB62C8" w14:paraId="4A0A1A5E" w14:textId="77777777" w:rsidTr="004B24D9">
        <w:trPr>
          <w:tblHeader/>
        </w:trPr>
        <w:tc>
          <w:tcPr>
            <w:tcW w:w="7776" w:type="dxa"/>
            <w:gridSpan w:val="6"/>
            <w:shd w:val="clear" w:color="auto" w:fill="auto"/>
          </w:tcPr>
          <w:p w14:paraId="1199CA12" w14:textId="77777777" w:rsidR="00DE4191" w:rsidRPr="00AB62C8" w:rsidRDefault="00DE4191" w:rsidP="00A475E2">
            <w:pPr>
              <w:tabs>
                <w:tab w:val="left" w:pos="360"/>
              </w:tabs>
              <w:rPr>
                <w:rFonts w:cstheme="minorHAnsi"/>
                <w:b/>
                <w:bCs/>
                <w:shd w:val="clear" w:color="auto" w:fill="FFFFFF"/>
                <w14:ligatures w14:val="none"/>
              </w:rPr>
            </w:pPr>
            <w:r w:rsidRPr="00AB62C8">
              <w:rPr>
                <w:rFonts w:cstheme="minorHAnsi"/>
                <w:b/>
                <w:bCs/>
                <w:shd w:val="clear" w:color="auto" w:fill="FFFFFF"/>
                <w14:ligatures w14:val="none"/>
              </w:rPr>
              <w:t>Student Name:</w:t>
            </w:r>
            <w:r w:rsidRPr="00AB62C8">
              <w:rPr>
                <w:rFonts w:cstheme="minorHAnsi"/>
                <w:shd w:val="clear" w:color="auto" w:fill="FFFFFF"/>
                <w14:ligatures w14:val="none"/>
              </w:rPr>
              <w:t xml:space="preserve"> Laura Learner</w:t>
            </w:r>
          </w:p>
        </w:tc>
        <w:tc>
          <w:tcPr>
            <w:tcW w:w="5179" w:type="dxa"/>
            <w:gridSpan w:val="4"/>
          </w:tcPr>
          <w:p w14:paraId="53E9C3D1" w14:textId="77777777" w:rsidR="00DE4191" w:rsidRPr="00AB62C8" w:rsidRDefault="00DE4191" w:rsidP="00A475E2">
            <w:pPr>
              <w:tabs>
                <w:tab w:val="left" w:pos="360"/>
              </w:tabs>
              <w:rPr>
                <w:rFonts w:cstheme="minorHAnsi"/>
                <w:b/>
                <w:bCs/>
                <w:shd w:val="clear" w:color="auto" w:fill="FFFFFF"/>
                <w14:ligatures w14:val="none"/>
              </w:rPr>
            </w:pPr>
            <w:r w:rsidRPr="00AB62C8">
              <w:rPr>
                <w:rFonts w:cstheme="minorHAnsi"/>
                <w:b/>
                <w:bCs/>
                <w:shd w:val="clear" w:color="auto" w:fill="FFFFFF"/>
                <w14:ligatures w14:val="none"/>
              </w:rPr>
              <w:t xml:space="preserve">Student Grade Level: </w:t>
            </w:r>
            <w:r w:rsidRPr="00AB62C8">
              <w:rPr>
                <w:rFonts w:cstheme="minorHAnsi"/>
                <w:shd w:val="clear" w:color="auto" w:fill="FFFFFF"/>
                <w14:ligatures w14:val="none"/>
              </w:rPr>
              <w:t>3</w:t>
            </w:r>
          </w:p>
        </w:tc>
      </w:tr>
      <w:tr w:rsidR="00DE4191" w:rsidRPr="00AB62C8" w14:paraId="12FDDF12" w14:textId="77777777" w:rsidTr="004B24D9">
        <w:trPr>
          <w:tblHeader/>
        </w:trPr>
        <w:tc>
          <w:tcPr>
            <w:tcW w:w="1296" w:type="dxa"/>
            <w:shd w:val="clear" w:color="auto" w:fill="E6E1F6"/>
            <w:vAlign w:val="center"/>
          </w:tcPr>
          <w:p w14:paraId="00A26224" w14:textId="7662C07B"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Skil</w:t>
            </w:r>
            <w:r w:rsidR="00A475E2" w:rsidRPr="00AB62C8">
              <w:rPr>
                <w:rFonts w:cstheme="minorHAnsi"/>
                <w:b/>
                <w:bCs/>
                <w14:ligatures w14:val="none"/>
              </w:rPr>
              <w:t>l</w:t>
            </w:r>
          </w:p>
        </w:tc>
        <w:tc>
          <w:tcPr>
            <w:tcW w:w="1296" w:type="dxa"/>
            <w:shd w:val="clear" w:color="auto" w:fill="E6E1F6"/>
            <w:vAlign w:val="center"/>
          </w:tcPr>
          <w:p w14:paraId="709BB852" w14:textId="74C17B83"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Sep 15</w:t>
            </w:r>
          </w:p>
        </w:tc>
        <w:tc>
          <w:tcPr>
            <w:tcW w:w="1296" w:type="dxa"/>
            <w:shd w:val="clear" w:color="auto" w:fill="E6E1F6"/>
            <w:vAlign w:val="center"/>
          </w:tcPr>
          <w:p w14:paraId="20FB194E" w14:textId="1F3CB1CE"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Oct 15</w:t>
            </w:r>
          </w:p>
        </w:tc>
        <w:tc>
          <w:tcPr>
            <w:tcW w:w="1296" w:type="dxa"/>
            <w:shd w:val="clear" w:color="auto" w:fill="E6E1F6"/>
            <w:vAlign w:val="center"/>
          </w:tcPr>
          <w:p w14:paraId="5C06798F" w14:textId="59151A2B"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Nov 15</w:t>
            </w:r>
          </w:p>
        </w:tc>
        <w:tc>
          <w:tcPr>
            <w:tcW w:w="1296" w:type="dxa"/>
            <w:shd w:val="clear" w:color="auto" w:fill="E6E1F6"/>
            <w:vAlign w:val="center"/>
          </w:tcPr>
          <w:p w14:paraId="7F7253F0" w14:textId="0DADBCD2"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Dec 15</w:t>
            </w:r>
          </w:p>
        </w:tc>
        <w:tc>
          <w:tcPr>
            <w:tcW w:w="1296" w:type="dxa"/>
            <w:shd w:val="clear" w:color="auto" w:fill="E6E1F6"/>
            <w:vAlign w:val="center"/>
          </w:tcPr>
          <w:p w14:paraId="600B1B17" w14:textId="43A38636"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Jan 15</w:t>
            </w:r>
          </w:p>
        </w:tc>
        <w:tc>
          <w:tcPr>
            <w:tcW w:w="1296" w:type="dxa"/>
            <w:shd w:val="clear" w:color="auto" w:fill="E6E1F6"/>
            <w:vAlign w:val="center"/>
          </w:tcPr>
          <w:p w14:paraId="251B39C4" w14:textId="67FDA1F4"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Feb 15</w:t>
            </w:r>
          </w:p>
        </w:tc>
        <w:tc>
          <w:tcPr>
            <w:tcW w:w="1296" w:type="dxa"/>
            <w:shd w:val="clear" w:color="auto" w:fill="E6E1F6"/>
            <w:vAlign w:val="center"/>
          </w:tcPr>
          <w:p w14:paraId="2083EA13" w14:textId="2516FBF3"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Mar 15</w:t>
            </w:r>
          </w:p>
        </w:tc>
        <w:tc>
          <w:tcPr>
            <w:tcW w:w="1296" w:type="dxa"/>
            <w:shd w:val="clear" w:color="auto" w:fill="E6E1F6"/>
            <w:vAlign w:val="center"/>
          </w:tcPr>
          <w:p w14:paraId="7FB79485" w14:textId="4F803AEF"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Apr 15</w:t>
            </w:r>
          </w:p>
        </w:tc>
        <w:tc>
          <w:tcPr>
            <w:tcW w:w="1291" w:type="dxa"/>
            <w:shd w:val="clear" w:color="auto" w:fill="E6E1F6"/>
            <w:vAlign w:val="center"/>
          </w:tcPr>
          <w:p w14:paraId="40C9A64E" w14:textId="5839A5D7"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May 15</w:t>
            </w:r>
          </w:p>
        </w:tc>
      </w:tr>
      <w:tr w:rsidR="00DE4191" w:rsidRPr="00AB62C8" w14:paraId="065F3F00" w14:textId="77777777" w:rsidTr="004B24D9">
        <w:tc>
          <w:tcPr>
            <w:tcW w:w="1296" w:type="dxa"/>
          </w:tcPr>
          <w:p w14:paraId="30637C1F"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 xml:space="preserve">Skill 1: Read, write, and count within 1,000 </w:t>
            </w:r>
          </w:p>
        </w:tc>
        <w:tc>
          <w:tcPr>
            <w:tcW w:w="1296" w:type="dxa"/>
          </w:tcPr>
          <w:p w14:paraId="739D8F25"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 xml:space="preserve">R: Can’t consistently count items provided </w:t>
            </w:r>
          </w:p>
        </w:tc>
        <w:tc>
          <w:tcPr>
            <w:tcW w:w="1296" w:type="dxa"/>
          </w:tcPr>
          <w:p w14:paraId="7E896F21"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Can count 20 things and to 100 by ones</w:t>
            </w:r>
          </w:p>
        </w:tc>
        <w:tc>
          <w:tcPr>
            <w:tcW w:w="1296" w:type="dxa"/>
          </w:tcPr>
          <w:p w14:paraId="79794C61"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Can read and write numbers to 20; can count to 100</w:t>
            </w:r>
          </w:p>
        </w:tc>
        <w:tc>
          <w:tcPr>
            <w:tcW w:w="1296" w:type="dxa"/>
          </w:tcPr>
          <w:p w14:paraId="3D742E22"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Understands 1s, 10s, and 100s place value</w:t>
            </w:r>
          </w:p>
        </w:tc>
        <w:tc>
          <w:tcPr>
            <w:tcW w:w="1296" w:type="dxa"/>
          </w:tcPr>
          <w:p w14:paraId="2D1AA2CC"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D: Can count within 1,000</w:t>
            </w:r>
          </w:p>
        </w:tc>
        <w:tc>
          <w:tcPr>
            <w:tcW w:w="1296" w:type="dxa"/>
          </w:tcPr>
          <w:p w14:paraId="71E43AC8"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B: Can read and count within 1,000; sometimes writes numbers out of order</w:t>
            </w:r>
          </w:p>
        </w:tc>
        <w:tc>
          <w:tcPr>
            <w:tcW w:w="1296" w:type="dxa"/>
          </w:tcPr>
          <w:p w14:paraId="5BB00038"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P</w:t>
            </w:r>
          </w:p>
        </w:tc>
        <w:tc>
          <w:tcPr>
            <w:tcW w:w="1296" w:type="dxa"/>
          </w:tcPr>
          <w:p w14:paraId="0A053E09"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p>
        </w:tc>
        <w:tc>
          <w:tcPr>
            <w:tcW w:w="1291" w:type="dxa"/>
          </w:tcPr>
          <w:p w14:paraId="0629A302"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p>
        </w:tc>
      </w:tr>
      <w:tr w:rsidR="00DE4191" w:rsidRPr="00AB62C8" w14:paraId="5D0E72DC" w14:textId="77777777" w:rsidTr="004B24D9">
        <w:tc>
          <w:tcPr>
            <w:tcW w:w="1296" w:type="dxa"/>
          </w:tcPr>
          <w:p w14:paraId="0F008A1E"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Skill 2: Add and subtract within 1,000</w:t>
            </w:r>
          </w:p>
        </w:tc>
        <w:tc>
          <w:tcPr>
            <w:tcW w:w="1296" w:type="dxa"/>
          </w:tcPr>
          <w:p w14:paraId="22BF4D55"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Can’t count forward from given number</w:t>
            </w:r>
          </w:p>
        </w:tc>
        <w:tc>
          <w:tcPr>
            <w:tcW w:w="1296" w:type="dxa"/>
          </w:tcPr>
          <w:p w14:paraId="200684B5"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Can compare two numbers between 1 and 10; adds and subtracts within 5</w:t>
            </w:r>
          </w:p>
        </w:tc>
        <w:tc>
          <w:tcPr>
            <w:tcW w:w="1296" w:type="dxa"/>
          </w:tcPr>
          <w:p w14:paraId="351DCA87"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Can add and subtract within 20</w:t>
            </w:r>
          </w:p>
        </w:tc>
        <w:tc>
          <w:tcPr>
            <w:tcW w:w="1296" w:type="dxa"/>
          </w:tcPr>
          <w:p w14:paraId="52EF6E6A"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N</w:t>
            </w:r>
          </w:p>
        </w:tc>
        <w:tc>
          <w:tcPr>
            <w:tcW w:w="1296" w:type="dxa"/>
          </w:tcPr>
          <w:p w14:paraId="466BBC63"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Can add and subtract within 100</w:t>
            </w:r>
          </w:p>
        </w:tc>
        <w:tc>
          <w:tcPr>
            <w:tcW w:w="1296" w:type="dxa"/>
          </w:tcPr>
          <w:p w14:paraId="2E2700AD"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D: Can add within 1,000</w:t>
            </w:r>
          </w:p>
        </w:tc>
        <w:tc>
          <w:tcPr>
            <w:tcW w:w="1296" w:type="dxa"/>
          </w:tcPr>
          <w:p w14:paraId="2951B71A"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N</w:t>
            </w:r>
          </w:p>
        </w:tc>
        <w:tc>
          <w:tcPr>
            <w:tcW w:w="1296" w:type="dxa"/>
          </w:tcPr>
          <w:p w14:paraId="3EEA3A82"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B: Can add and subtract within 1,000, additional practice required around regrouping</w:t>
            </w:r>
          </w:p>
        </w:tc>
        <w:tc>
          <w:tcPr>
            <w:tcW w:w="1291" w:type="dxa"/>
          </w:tcPr>
          <w:p w14:paraId="3AD373CE"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P</w:t>
            </w:r>
          </w:p>
        </w:tc>
      </w:tr>
      <w:tr w:rsidR="00DE4191" w:rsidRPr="00AB62C8" w14:paraId="707276D7" w14:textId="77777777" w:rsidTr="004B24D9">
        <w:tc>
          <w:tcPr>
            <w:tcW w:w="1296" w:type="dxa"/>
          </w:tcPr>
          <w:p w14:paraId="0E5957A3"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lastRenderedPageBreak/>
              <w:t>Skill 3: Use “greater than, less than, and equals” to compare numbers within 1,000.</w:t>
            </w:r>
          </w:p>
        </w:tc>
        <w:tc>
          <w:tcPr>
            <w:tcW w:w="1296" w:type="dxa"/>
          </w:tcPr>
          <w:p w14:paraId="1483C968"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w:t>
            </w:r>
          </w:p>
        </w:tc>
        <w:tc>
          <w:tcPr>
            <w:tcW w:w="1296" w:type="dxa"/>
          </w:tcPr>
          <w:p w14:paraId="1ED24F4F"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Can directly compare objects and amounts (can say if there are “more” or “less”)</w:t>
            </w:r>
          </w:p>
        </w:tc>
        <w:tc>
          <w:tcPr>
            <w:tcW w:w="1296" w:type="dxa"/>
          </w:tcPr>
          <w:p w14:paraId="053949D7"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Can compare two-digit numbers using 10s and 1s</w:t>
            </w:r>
          </w:p>
        </w:tc>
        <w:tc>
          <w:tcPr>
            <w:tcW w:w="1296" w:type="dxa"/>
          </w:tcPr>
          <w:p w14:paraId="01D2832B"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D: Can compare three-digit numbers using 100s, 10s, and 1s</w:t>
            </w:r>
          </w:p>
        </w:tc>
        <w:tc>
          <w:tcPr>
            <w:tcW w:w="1296" w:type="dxa"/>
          </w:tcPr>
          <w:p w14:paraId="5D8E87BF" w14:textId="7B2ACB43"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B: Can skip-count by 5s, 10s, and 100s and compare numbers within 1,000</w:t>
            </w:r>
          </w:p>
        </w:tc>
        <w:tc>
          <w:tcPr>
            <w:tcW w:w="1296" w:type="dxa"/>
          </w:tcPr>
          <w:p w14:paraId="3FFA9FCA"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P</w:t>
            </w:r>
          </w:p>
        </w:tc>
        <w:tc>
          <w:tcPr>
            <w:tcW w:w="1296" w:type="dxa"/>
          </w:tcPr>
          <w:p w14:paraId="0CD0EB24"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p>
        </w:tc>
        <w:tc>
          <w:tcPr>
            <w:tcW w:w="1296" w:type="dxa"/>
          </w:tcPr>
          <w:p w14:paraId="45D986FD"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p>
        </w:tc>
        <w:tc>
          <w:tcPr>
            <w:tcW w:w="1291" w:type="dxa"/>
          </w:tcPr>
          <w:p w14:paraId="451C799E"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p>
        </w:tc>
      </w:tr>
      <w:tr w:rsidR="00DE4191" w:rsidRPr="00AB62C8" w14:paraId="09A91F13" w14:textId="77777777" w:rsidTr="004B24D9">
        <w:tc>
          <w:tcPr>
            <w:tcW w:w="1296" w:type="dxa"/>
          </w:tcPr>
          <w:p w14:paraId="72460B24"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Skill 4: Estimate and measure lengths</w:t>
            </w:r>
          </w:p>
        </w:tc>
        <w:tc>
          <w:tcPr>
            <w:tcW w:w="1296" w:type="dxa"/>
          </w:tcPr>
          <w:p w14:paraId="042659CB"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Consistently describes items as larger or smaller</w:t>
            </w:r>
          </w:p>
        </w:tc>
        <w:tc>
          <w:tcPr>
            <w:tcW w:w="1296" w:type="dxa"/>
          </w:tcPr>
          <w:p w14:paraId="4E4F8202"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 xml:space="preserve">R: Describes multiple measurable attributes </w:t>
            </w:r>
          </w:p>
        </w:tc>
        <w:tc>
          <w:tcPr>
            <w:tcW w:w="1296" w:type="dxa"/>
          </w:tcPr>
          <w:p w14:paraId="5B3B6895"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Can tell length in whole units</w:t>
            </w:r>
          </w:p>
        </w:tc>
        <w:tc>
          <w:tcPr>
            <w:tcW w:w="1296" w:type="dxa"/>
          </w:tcPr>
          <w:p w14:paraId="1127FE83"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D: Can select the measuring tool; can estimate length in inches and feet</w:t>
            </w:r>
          </w:p>
        </w:tc>
        <w:tc>
          <w:tcPr>
            <w:tcW w:w="1296" w:type="dxa"/>
          </w:tcPr>
          <w:p w14:paraId="465BAE06"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B: Can measure using inches, feet, centimeters, and meters</w:t>
            </w:r>
          </w:p>
        </w:tc>
        <w:tc>
          <w:tcPr>
            <w:tcW w:w="1296" w:type="dxa"/>
          </w:tcPr>
          <w:p w14:paraId="462FEC21"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P</w:t>
            </w:r>
          </w:p>
        </w:tc>
        <w:tc>
          <w:tcPr>
            <w:tcW w:w="1296" w:type="dxa"/>
          </w:tcPr>
          <w:p w14:paraId="3782808F"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p>
        </w:tc>
        <w:tc>
          <w:tcPr>
            <w:tcW w:w="1296" w:type="dxa"/>
          </w:tcPr>
          <w:p w14:paraId="248ACE3C"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p>
        </w:tc>
        <w:tc>
          <w:tcPr>
            <w:tcW w:w="1291" w:type="dxa"/>
          </w:tcPr>
          <w:p w14:paraId="7C1696EE"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p>
        </w:tc>
      </w:tr>
      <w:tr w:rsidR="00DE4191" w:rsidRPr="00AB62C8" w14:paraId="544EEA37" w14:textId="77777777" w:rsidTr="00A74A04">
        <w:trPr>
          <w:trHeight w:val="29"/>
        </w:trPr>
        <w:tc>
          <w:tcPr>
            <w:tcW w:w="12955" w:type="dxa"/>
            <w:gridSpan w:val="10"/>
            <w:shd w:val="clear" w:color="auto" w:fill="E6E1F6"/>
          </w:tcPr>
          <w:p w14:paraId="3819E40F" w14:textId="308C8919" w:rsidR="004A69AC" w:rsidRPr="00AB62C8" w:rsidRDefault="00DE4191" w:rsidP="004A69AC">
            <w:pPr>
              <w:tabs>
                <w:tab w:val="left" w:pos="360"/>
              </w:tabs>
              <w:jc w:val="center"/>
              <w:rPr>
                <w:rFonts w:cstheme="minorHAnsi"/>
                <w:b/>
                <w:bCs/>
                <w:shd w:val="clear" w:color="auto" w:fill="FFFFFF"/>
                <w14:ligatures w14:val="none"/>
              </w:rPr>
            </w:pPr>
            <w:r w:rsidRPr="00AB62C8">
              <w:rPr>
                <w:rFonts w:cstheme="minorHAnsi"/>
                <w:b/>
                <w:bCs/>
                <w14:ligatures w14:val="none"/>
              </w:rPr>
              <w:t>Instructional Plan to Address Skills Not Yet Achieved</w:t>
            </w:r>
          </w:p>
        </w:tc>
      </w:tr>
      <w:tr w:rsidR="00DE4191" w:rsidRPr="00AB62C8" w14:paraId="6A54B42C" w14:textId="77777777" w:rsidTr="004B24D9">
        <w:tc>
          <w:tcPr>
            <w:tcW w:w="1296" w:type="dxa"/>
          </w:tcPr>
          <w:p w14:paraId="727C26DB" w14:textId="77777777" w:rsidR="00DE4191" w:rsidRPr="00AB62C8" w:rsidRDefault="00DE4191" w:rsidP="00A475E2">
            <w:pPr>
              <w:tabs>
                <w:tab w:val="left" w:pos="360"/>
              </w:tabs>
              <w:rPr>
                <w:rFonts w:ascii="Cambria" w:hAnsi="Cambria" w:cstheme="majorHAnsi"/>
                <w:i/>
                <w:iCs/>
                <w:sz w:val="22"/>
                <w:szCs w:val="22"/>
                <w:shd w:val="clear" w:color="auto" w:fill="FFFFFF"/>
                <w14:ligatures w14:val="none"/>
              </w:rPr>
            </w:pPr>
          </w:p>
        </w:tc>
        <w:tc>
          <w:tcPr>
            <w:tcW w:w="1296" w:type="dxa"/>
          </w:tcPr>
          <w:p w14:paraId="1FEB8876"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Small-group or individual practice and stations that focus on counting</w:t>
            </w:r>
          </w:p>
        </w:tc>
        <w:tc>
          <w:tcPr>
            <w:tcW w:w="1296" w:type="dxa"/>
          </w:tcPr>
          <w:p w14:paraId="29DED5BC" w14:textId="3CDD6444"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 xml:space="preserve">Small-group or individual practice with focus on counting by 10s and on </w:t>
            </w:r>
            <w:proofErr w:type="gramStart"/>
            <w:r w:rsidRPr="00AB62C8">
              <w:rPr>
                <w:rFonts w:ascii="Cambria" w:hAnsi="Cambria" w:cstheme="majorHAnsi"/>
                <w:sz w:val="22"/>
                <w:szCs w:val="22"/>
                <w:shd w:val="clear" w:color="auto" w:fill="FFFFFF"/>
                <w14:ligatures w14:val="none"/>
              </w:rPr>
              <w:t>addition</w:t>
            </w:r>
            <w:r w:rsidR="005A1E2D" w:rsidRPr="00AB62C8">
              <w:rPr>
                <w:rFonts w:ascii="Cambria" w:hAnsi="Cambria" w:cstheme="majorHAnsi"/>
                <w:sz w:val="22"/>
                <w:szCs w:val="22"/>
                <w:shd w:val="clear" w:color="auto" w:fill="FFFFFF"/>
                <w14:ligatures w14:val="none"/>
              </w:rPr>
              <w:t>;</w:t>
            </w:r>
            <w:proofErr w:type="gramEnd"/>
          </w:p>
          <w:p w14:paraId="64BA4FFB" w14:textId="3DAC3405" w:rsidR="00DE4191" w:rsidRPr="00AB62C8" w:rsidRDefault="005A1E2D"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h</w:t>
            </w:r>
            <w:r w:rsidR="00DE4191" w:rsidRPr="00AB62C8">
              <w:rPr>
                <w:rFonts w:ascii="Cambria" w:hAnsi="Cambria" w:cstheme="majorHAnsi"/>
                <w:sz w:val="22"/>
                <w:szCs w:val="22"/>
                <w:shd w:val="clear" w:color="auto" w:fill="FFFFFF"/>
                <w14:ligatures w14:val="none"/>
              </w:rPr>
              <w:t>elp prepare snacks by counting goldfish crackers</w:t>
            </w:r>
          </w:p>
        </w:tc>
        <w:tc>
          <w:tcPr>
            <w:tcW w:w="1296" w:type="dxa"/>
          </w:tcPr>
          <w:p w14:paraId="5A9B4359" w14:textId="1CA0BE52"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 xml:space="preserve">Small-group or individual practice with focus on place </w:t>
            </w:r>
            <w:proofErr w:type="gramStart"/>
            <w:r w:rsidRPr="00AB62C8">
              <w:rPr>
                <w:rFonts w:ascii="Cambria" w:hAnsi="Cambria" w:cstheme="majorHAnsi"/>
                <w:sz w:val="22"/>
                <w:szCs w:val="22"/>
                <w:shd w:val="clear" w:color="auto" w:fill="FFFFFF"/>
                <w14:ligatures w14:val="none"/>
              </w:rPr>
              <w:t>value</w:t>
            </w:r>
            <w:r w:rsidR="005A1E2D" w:rsidRPr="00AB62C8">
              <w:rPr>
                <w:rFonts w:ascii="Cambria" w:hAnsi="Cambria" w:cstheme="majorHAnsi"/>
                <w:sz w:val="22"/>
                <w:szCs w:val="22"/>
                <w:shd w:val="clear" w:color="auto" w:fill="FFFFFF"/>
                <w14:ligatures w14:val="none"/>
              </w:rPr>
              <w:t>;</w:t>
            </w:r>
            <w:proofErr w:type="gramEnd"/>
          </w:p>
          <w:p w14:paraId="11738E24" w14:textId="12547F28" w:rsidR="00DE4191" w:rsidRPr="00AB62C8" w:rsidRDefault="005A1E2D"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p</w:t>
            </w:r>
            <w:r w:rsidR="00DE4191" w:rsidRPr="00AB62C8">
              <w:rPr>
                <w:rFonts w:ascii="Cambria" w:hAnsi="Cambria" w:cstheme="majorHAnsi"/>
                <w:sz w:val="22"/>
                <w:szCs w:val="22"/>
                <w:shd w:val="clear" w:color="auto" w:fill="FFFFFF"/>
                <w14:ligatures w14:val="none"/>
              </w:rPr>
              <w:t>articipate in Toilet Paper Olympics, using toilet paper squares to measure</w:t>
            </w:r>
          </w:p>
        </w:tc>
        <w:tc>
          <w:tcPr>
            <w:tcW w:w="1296" w:type="dxa"/>
          </w:tcPr>
          <w:p w14:paraId="1920C8A2"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Small-group or individual practice and stations that focus on addition and subtraction.</w:t>
            </w:r>
          </w:p>
        </w:tc>
        <w:tc>
          <w:tcPr>
            <w:tcW w:w="1296" w:type="dxa"/>
          </w:tcPr>
          <w:p w14:paraId="19BDA241" w14:textId="140829EA"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 xml:space="preserve">Small-group or individual practice with focus on addition and </w:t>
            </w:r>
            <w:proofErr w:type="gramStart"/>
            <w:r w:rsidRPr="00AB62C8">
              <w:rPr>
                <w:rFonts w:ascii="Cambria" w:hAnsi="Cambria" w:cstheme="majorHAnsi"/>
                <w:sz w:val="22"/>
                <w:szCs w:val="22"/>
                <w:shd w:val="clear" w:color="auto" w:fill="FFFFFF"/>
                <w14:ligatures w14:val="none"/>
              </w:rPr>
              <w:t>subtraction</w:t>
            </w:r>
            <w:r w:rsidR="005A1E2D" w:rsidRPr="00AB62C8">
              <w:rPr>
                <w:rFonts w:ascii="Cambria" w:hAnsi="Cambria" w:cstheme="majorHAnsi"/>
                <w:sz w:val="22"/>
                <w:szCs w:val="22"/>
                <w:shd w:val="clear" w:color="auto" w:fill="FFFFFF"/>
                <w14:ligatures w14:val="none"/>
              </w:rPr>
              <w:t>;</w:t>
            </w:r>
            <w:proofErr w:type="gramEnd"/>
          </w:p>
          <w:p w14:paraId="1B066252"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Big Win dice activity to compete for the biggest number</w:t>
            </w:r>
          </w:p>
        </w:tc>
        <w:tc>
          <w:tcPr>
            <w:tcW w:w="1296" w:type="dxa"/>
          </w:tcPr>
          <w:p w14:paraId="5EF69AEF" w14:textId="32DA4724"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 xml:space="preserve">Small-group or individual practice with focus on </w:t>
            </w:r>
            <w:proofErr w:type="gramStart"/>
            <w:r w:rsidRPr="00AB62C8">
              <w:rPr>
                <w:rFonts w:ascii="Cambria" w:hAnsi="Cambria" w:cstheme="majorHAnsi"/>
                <w:sz w:val="22"/>
                <w:szCs w:val="22"/>
                <w:shd w:val="clear" w:color="auto" w:fill="FFFFFF"/>
                <w14:ligatures w14:val="none"/>
              </w:rPr>
              <w:t>subtraction</w:t>
            </w:r>
            <w:r w:rsidR="005A1E2D" w:rsidRPr="00AB62C8">
              <w:rPr>
                <w:rFonts w:ascii="Cambria" w:hAnsi="Cambria" w:cstheme="majorHAnsi"/>
                <w:sz w:val="22"/>
                <w:szCs w:val="22"/>
                <w:shd w:val="clear" w:color="auto" w:fill="FFFFFF"/>
                <w14:ligatures w14:val="none"/>
              </w:rPr>
              <w:t>;</w:t>
            </w:r>
            <w:proofErr w:type="gramEnd"/>
          </w:p>
          <w:p w14:paraId="35A2B70A" w14:textId="4E9EE51E" w:rsidR="00DE4191" w:rsidRPr="00AB62C8" w:rsidRDefault="005A1E2D"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o</w:t>
            </w:r>
            <w:r w:rsidR="00DE4191" w:rsidRPr="00AB62C8">
              <w:rPr>
                <w:rFonts w:ascii="Cambria" w:hAnsi="Cambria" w:cstheme="majorHAnsi"/>
                <w:sz w:val="22"/>
                <w:szCs w:val="22"/>
                <w:shd w:val="clear" w:color="auto" w:fill="FFFFFF"/>
                <w14:ligatures w14:val="none"/>
              </w:rPr>
              <w:t>pen a program store and students earn coins of 1, 10, and 100 to spend at the store; students also work in the store</w:t>
            </w:r>
          </w:p>
        </w:tc>
        <w:tc>
          <w:tcPr>
            <w:tcW w:w="1296" w:type="dxa"/>
          </w:tcPr>
          <w:p w14:paraId="3E54C9E8" w14:textId="07137C15"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 xml:space="preserve">Small-group or individual practice with focus on </w:t>
            </w:r>
            <w:proofErr w:type="gramStart"/>
            <w:r w:rsidRPr="00AB62C8">
              <w:rPr>
                <w:rFonts w:ascii="Cambria" w:hAnsi="Cambria" w:cstheme="majorHAnsi"/>
                <w:sz w:val="22"/>
                <w:szCs w:val="22"/>
                <w:shd w:val="clear" w:color="auto" w:fill="FFFFFF"/>
                <w14:ligatures w14:val="none"/>
              </w:rPr>
              <w:t>subtraction</w:t>
            </w:r>
            <w:r w:rsidR="005A1E2D" w:rsidRPr="00AB62C8">
              <w:rPr>
                <w:rFonts w:ascii="Cambria" w:hAnsi="Cambria" w:cstheme="majorHAnsi"/>
                <w:sz w:val="22"/>
                <w:szCs w:val="22"/>
                <w:shd w:val="clear" w:color="auto" w:fill="FFFFFF"/>
                <w14:ligatures w14:val="none"/>
              </w:rPr>
              <w:t>;</w:t>
            </w:r>
            <w:proofErr w:type="gramEnd"/>
          </w:p>
          <w:p w14:paraId="55D2A9DD" w14:textId="40C88398" w:rsidR="00DE4191" w:rsidRPr="00AB62C8" w:rsidRDefault="005A1E2D"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c</w:t>
            </w:r>
            <w:r w:rsidR="00DE4191" w:rsidRPr="00AB62C8">
              <w:rPr>
                <w:rFonts w:ascii="Cambria" w:hAnsi="Cambria" w:cstheme="majorHAnsi"/>
                <w:sz w:val="22"/>
                <w:szCs w:val="22"/>
                <w:shd w:val="clear" w:color="auto" w:fill="FFFFFF"/>
                <w14:ligatures w14:val="none"/>
              </w:rPr>
              <w:t xml:space="preserve">ontinue to operate </w:t>
            </w:r>
            <w:proofErr w:type="gramStart"/>
            <w:r w:rsidR="00DE4191" w:rsidRPr="00AB62C8">
              <w:rPr>
                <w:rFonts w:ascii="Cambria" w:hAnsi="Cambria" w:cstheme="majorHAnsi"/>
                <w:sz w:val="22"/>
                <w:szCs w:val="22"/>
                <w:shd w:val="clear" w:color="auto" w:fill="FFFFFF"/>
                <w14:ligatures w14:val="none"/>
              </w:rPr>
              <w:t>store</w:t>
            </w:r>
            <w:r w:rsidRPr="00AB62C8">
              <w:rPr>
                <w:rFonts w:ascii="Cambria" w:hAnsi="Cambria" w:cstheme="majorHAnsi"/>
                <w:sz w:val="22"/>
                <w:szCs w:val="22"/>
                <w:shd w:val="clear" w:color="auto" w:fill="FFFFFF"/>
                <w14:ligatures w14:val="none"/>
              </w:rPr>
              <w:t>;</w:t>
            </w:r>
            <w:proofErr w:type="gramEnd"/>
          </w:p>
          <w:p w14:paraId="0DCB624C" w14:textId="676D33EF" w:rsidR="00DE4191" w:rsidRPr="00AB62C8" w:rsidRDefault="005A1E2D"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w:t>
            </w:r>
            <w:r w:rsidR="00DE4191" w:rsidRPr="00AB62C8">
              <w:rPr>
                <w:rFonts w:ascii="Cambria" w:hAnsi="Cambria" w:cstheme="majorHAnsi"/>
                <w:sz w:val="22"/>
                <w:szCs w:val="22"/>
                <w:shd w:val="clear" w:color="auto" w:fill="FFFFFF"/>
                <w14:ligatures w14:val="none"/>
              </w:rPr>
              <w:t>tations that focus on addition and subtraction</w:t>
            </w:r>
          </w:p>
        </w:tc>
        <w:tc>
          <w:tcPr>
            <w:tcW w:w="1296" w:type="dxa"/>
          </w:tcPr>
          <w:p w14:paraId="4E86BD5F"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Small-group or individual practice with focus on addition and subtraction</w:t>
            </w:r>
          </w:p>
          <w:p w14:paraId="221BD575" w14:textId="636E503B" w:rsidR="00DE4191" w:rsidRPr="00AB62C8" w:rsidRDefault="005A1E2D"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p</w:t>
            </w:r>
            <w:r w:rsidR="00DE4191" w:rsidRPr="00AB62C8">
              <w:rPr>
                <w:rFonts w:ascii="Cambria" w:hAnsi="Cambria" w:cstheme="majorHAnsi"/>
                <w:sz w:val="22"/>
                <w:szCs w:val="22"/>
                <w:shd w:val="clear" w:color="auto" w:fill="FFFFFF"/>
                <w14:ligatures w14:val="none"/>
              </w:rPr>
              <w:t xml:space="preserve">lay money; </w:t>
            </w:r>
            <w:proofErr w:type="gramStart"/>
            <w:r w:rsidR="00DE4191" w:rsidRPr="00AB62C8">
              <w:rPr>
                <w:rFonts w:ascii="Cambria" w:hAnsi="Cambria" w:cstheme="majorHAnsi"/>
                <w:sz w:val="22"/>
                <w:szCs w:val="22"/>
                <w:shd w:val="clear" w:color="auto" w:fill="FFFFFF"/>
                <w14:ligatures w14:val="none"/>
              </w:rPr>
              <w:t>Monopoly</w:t>
            </w:r>
            <w:proofErr w:type="gramEnd"/>
          </w:p>
          <w:p w14:paraId="20D8AB38" w14:textId="1A08E3AB" w:rsidR="00DE4191" w:rsidRPr="00AB62C8" w:rsidRDefault="005A1E2D"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c</w:t>
            </w:r>
            <w:r w:rsidR="00DE4191" w:rsidRPr="00AB62C8">
              <w:rPr>
                <w:rFonts w:ascii="Cambria" w:hAnsi="Cambria" w:cstheme="majorHAnsi"/>
                <w:sz w:val="22"/>
                <w:szCs w:val="22"/>
                <w:shd w:val="clear" w:color="auto" w:fill="FFFFFF"/>
                <w14:ligatures w14:val="none"/>
              </w:rPr>
              <w:t>ontinue to operate store</w:t>
            </w:r>
          </w:p>
        </w:tc>
        <w:tc>
          <w:tcPr>
            <w:tcW w:w="1291" w:type="dxa"/>
          </w:tcPr>
          <w:p w14:paraId="332D4249"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p>
        </w:tc>
      </w:tr>
    </w:tbl>
    <w:p w14:paraId="5ACDE27A" w14:textId="77777777" w:rsidR="002D3C90" w:rsidRPr="009F738E" w:rsidRDefault="002D3C90">
      <w:pPr>
        <w:rPr>
          <w:rFonts w:ascii="Cambria" w:hAnsi="Cambria" w:cstheme="minorHAnsi"/>
          <w:b/>
          <w:sz w:val="2"/>
          <w:szCs w:val="2"/>
          <w:shd w:val="clear" w:color="auto" w:fill="FFFFFF"/>
          <w14:ligatures w14:val="none"/>
        </w:rPr>
      </w:pPr>
      <w:r w:rsidRPr="009F738E">
        <w:rPr>
          <w:rFonts w:ascii="Cambria" w:hAnsi="Cambria" w:cstheme="minorHAnsi"/>
          <w:b/>
          <w:sz w:val="2"/>
          <w:szCs w:val="2"/>
          <w:shd w:val="clear" w:color="auto" w:fill="FFFFFF"/>
          <w14:ligatures w14:val="none"/>
        </w:rPr>
        <w:br w:type="page"/>
      </w:r>
    </w:p>
    <w:p w14:paraId="4E90EB07" w14:textId="7A70F758" w:rsidR="00DE4191" w:rsidRPr="00AB62C8" w:rsidRDefault="00DE4191" w:rsidP="004A69AC">
      <w:pPr>
        <w:tabs>
          <w:tab w:val="left" w:pos="360"/>
        </w:tabs>
        <w:spacing w:after="120" w:line="240" w:lineRule="auto"/>
        <w:rPr>
          <w:rFonts w:ascii="Cambria" w:hAnsi="Cambria" w:cstheme="minorHAnsi"/>
          <w:sz w:val="24"/>
          <w:szCs w:val="24"/>
          <w:shd w:val="clear" w:color="auto" w:fill="FFFFFF"/>
          <w14:ligatures w14:val="none"/>
        </w:rPr>
      </w:pPr>
      <w:r w:rsidRPr="00AB62C8">
        <w:rPr>
          <w:rFonts w:ascii="Cambria" w:hAnsi="Cambria" w:cstheme="minorHAnsi"/>
          <w:b/>
          <w:sz w:val="24"/>
          <w:szCs w:val="24"/>
          <w:shd w:val="clear" w:color="auto" w:fill="FFFFFF"/>
          <w14:ligatures w14:val="none"/>
        </w:rPr>
        <w:lastRenderedPageBreak/>
        <w:t>Scale:</w:t>
      </w:r>
      <w:r w:rsidRPr="00AB62C8">
        <w:rPr>
          <w:rFonts w:ascii="Cambria" w:hAnsi="Cambria" w:cstheme="minorHAnsi"/>
          <w:sz w:val="24"/>
          <w:szCs w:val="24"/>
          <w:shd w:val="clear" w:color="auto" w:fill="FFFFFF"/>
          <w14:ligatures w14:val="none"/>
        </w:rPr>
        <w:t xml:space="preserve"> R = Requires prerequisite skill, D = Developing skill, B = Basic, P = Proficient, N = No progress made</w:t>
      </w:r>
    </w:p>
    <w:tbl>
      <w:tblPr>
        <w:tblStyle w:val="TableGrid"/>
        <w:tblW w:w="0" w:type="auto"/>
        <w:tblInd w:w="-5" w:type="dxa"/>
        <w:tblCellMar>
          <w:left w:w="29" w:type="dxa"/>
          <w:right w:w="29" w:type="dxa"/>
        </w:tblCellMar>
        <w:tblLook w:val="04A0" w:firstRow="1" w:lastRow="0" w:firstColumn="1" w:lastColumn="0" w:noHBand="0" w:noVBand="1"/>
      </w:tblPr>
      <w:tblGrid>
        <w:gridCol w:w="1548"/>
        <w:gridCol w:w="1270"/>
        <w:gridCol w:w="1266"/>
        <w:gridCol w:w="1268"/>
        <w:gridCol w:w="1267"/>
        <w:gridCol w:w="1265"/>
        <w:gridCol w:w="1267"/>
        <w:gridCol w:w="1268"/>
        <w:gridCol w:w="1267"/>
        <w:gridCol w:w="1269"/>
      </w:tblGrid>
      <w:tr w:rsidR="00DE4191" w:rsidRPr="00AB62C8" w14:paraId="4C53EA1B" w14:textId="77777777" w:rsidTr="004A69AC">
        <w:tc>
          <w:tcPr>
            <w:tcW w:w="7884" w:type="dxa"/>
            <w:gridSpan w:val="6"/>
          </w:tcPr>
          <w:p w14:paraId="28954CBA" w14:textId="77777777" w:rsidR="00DE4191" w:rsidRPr="00AB62C8" w:rsidRDefault="00DE4191" w:rsidP="004A69AC">
            <w:pPr>
              <w:tabs>
                <w:tab w:val="left" w:pos="360"/>
              </w:tabs>
              <w:rPr>
                <w:rFonts w:cstheme="minorHAnsi"/>
                <w:b/>
                <w:bCs/>
                <w:shd w:val="clear" w:color="auto" w:fill="FFFFFF"/>
                <w14:ligatures w14:val="none"/>
              </w:rPr>
            </w:pPr>
            <w:r w:rsidRPr="00AB62C8">
              <w:rPr>
                <w:rFonts w:cstheme="minorHAnsi"/>
                <w:b/>
                <w:bCs/>
                <w:shd w:val="clear" w:color="auto" w:fill="FFFFFF"/>
                <w14:ligatures w14:val="none"/>
              </w:rPr>
              <w:t xml:space="preserve">Student Name: </w:t>
            </w:r>
          </w:p>
        </w:tc>
        <w:tc>
          <w:tcPr>
            <w:tcW w:w="5071" w:type="dxa"/>
            <w:gridSpan w:val="4"/>
          </w:tcPr>
          <w:p w14:paraId="02AD459B" w14:textId="77777777" w:rsidR="00DE4191" w:rsidRPr="00AB62C8" w:rsidRDefault="00DE4191" w:rsidP="004A69AC">
            <w:pPr>
              <w:tabs>
                <w:tab w:val="left" w:pos="360"/>
              </w:tabs>
              <w:rPr>
                <w:rFonts w:cstheme="minorHAnsi"/>
                <w:b/>
                <w:bCs/>
                <w:shd w:val="clear" w:color="auto" w:fill="FFFFFF"/>
                <w14:ligatures w14:val="none"/>
              </w:rPr>
            </w:pPr>
            <w:r w:rsidRPr="00AB62C8">
              <w:rPr>
                <w:rFonts w:cstheme="minorHAnsi"/>
                <w:b/>
                <w:bCs/>
                <w:shd w:val="clear" w:color="auto" w:fill="FFFFFF"/>
                <w14:ligatures w14:val="none"/>
              </w:rPr>
              <w:t xml:space="preserve">Student Grade Level: </w:t>
            </w:r>
          </w:p>
        </w:tc>
      </w:tr>
      <w:tr w:rsidR="00DE4191" w:rsidRPr="00AB62C8" w14:paraId="6B7E8E82" w14:textId="77777777" w:rsidTr="00A34ECA">
        <w:tc>
          <w:tcPr>
            <w:tcW w:w="1548" w:type="dxa"/>
            <w:shd w:val="clear" w:color="auto" w:fill="E6E1F6"/>
          </w:tcPr>
          <w:p w14:paraId="4A48DA63" w14:textId="7B4FD57D"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Skill</w:t>
            </w:r>
          </w:p>
        </w:tc>
        <w:tc>
          <w:tcPr>
            <w:tcW w:w="1270" w:type="dxa"/>
            <w:shd w:val="clear" w:color="auto" w:fill="E6E1F6"/>
          </w:tcPr>
          <w:p w14:paraId="67EEEADE" w14:textId="6212D0BD"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Sep 15</w:t>
            </w:r>
          </w:p>
        </w:tc>
        <w:tc>
          <w:tcPr>
            <w:tcW w:w="1266" w:type="dxa"/>
            <w:shd w:val="clear" w:color="auto" w:fill="E6E1F6"/>
          </w:tcPr>
          <w:p w14:paraId="53B53DDC" w14:textId="4CA9A8CE"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Oct 15</w:t>
            </w:r>
          </w:p>
        </w:tc>
        <w:tc>
          <w:tcPr>
            <w:tcW w:w="1268" w:type="dxa"/>
            <w:shd w:val="clear" w:color="auto" w:fill="E6E1F6"/>
          </w:tcPr>
          <w:p w14:paraId="6B12FA62" w14:textId="0BFE3372"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Nov 15</w:t>
            </w:r>
          </w:p>
        </w:tc>
        <w:tc>
          <w:tcPr>
            <w:tcW w:w="1267" w:type="dxa"/>
            <w:shd w:val="clear" w:color="auto" w:fill="E6E1F6"/>
          </w:tcPr>
          <w:p w14:paraId="521C7D28" w14:textId="69DA0915"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Dec 15</w:t>
            </w:r>
          </w:p>
        </w:tc>
        <w:tc>
          <w:tcPr>
            <w:tcW w:w="1265" w:type="dxa"/>
            <w:shd w:val="clear" w:color="auto" w:fill="E6E1F6"/>
          </w:tcPr>
          <w:p w14:paraId="29FA559A" w14:textId="1D93E855"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Jan 15</w:t>
            </w:r>
          </w:p>
        </w:tc>
        <w:tc>
          <w:tcPr>
            <w:tcW w:w="1267" w:type="dxa"/>
            <w:shd w:val="clear" w:color="auto" w:fill="E6E1F6"/>
          </w:tcPr>
          <w:p w14:paraId="03B2C845" w14:textId="6FAF66FF"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Feb 15</w:t>
            </w:r>
          </w:p>
        </w:tc>
        <w:tc>
          <w:tcPr>
            <w:tcW w:w="1268" w:type="dxa"/>
            <w:shd w:val="clear" w:color="auto" w:fill="E6E1F6"/>
          </w:tcPr>
          <w:p w14:paraId="7CB9B1F0" w14:textId="41314234"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Mar 15</w:t>
            </w:r>
          </w:p>
        </w:tc>
        <w:tc>
          <w:tcPr>
            <w:tcW w:w="1267" w:type="dxa"/>
            <w:shd w:val="clear" w:color="auto" w:fill="E6E1F6"/>
          </w:tcPr>
          <w:p w14:paraId="7AEC5133" w14:textId="6BBA8492"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Apr 15</w:t>
            </w:r>
          </w:p>
        </w:tc>
        <w:tc>
          <w:tcPr>
            <w:tcW w:w="1269" w:type="dxa"/>
            <w:shd w:val="clear" w:color="auto" w:fill="E6E1F6"/>
          </w:tcPr>
          <w:p w14:paraId="56F40C09" w14:textId="23E78DD7"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May 15</w:t>
            </w:r>
          </w:p>
        </w:tc>
      </w:tr>
      <w:tr w:rsidR="00DE4191" w:rsidRPr="00AB62C8" w14:paraId="4CDCF16F" w14:textId="77777777" w:rsidTr="0036635F">
        <w:trPr>
          <w:trHeight w:val="665"/>
        </w:trPr>
        <w:tc>
          <w:tcPr>
            <w:tcW w:w="1548" w:type="dxa"/>
          </w:tcPr>
          <w:p w14:paraId="712DF7E0" w14:textId="77777777" w:rsidR="00DE4191" w:rsidRPr="00AB62C8" w:rsidRDefault="00DE4191" w:rsidP="004A69AC">
            <w:pPr>
              <w:tabs>
                <w:tab w:val="left" w:pos="360"/>
              </w:tabs>
              <w:rPr>
                <w:rFonts w:ascii="Cambria" w:hAnsi="Cambria" w:cstheme="majorHAnsi"/>
                <w:shd w:val="clear" w:color="auto" w:fill="FFFFFF"/>
                <w14:ligatures w14:val="none"/>
              </w:rPr>
            </w:pPr>
            <w:r w:rsidRPr="00AB62C8">
              <w:rPr>
                <w:rFonts w:ascii="Cambria" w:hAnsi="Cambria" w:cstheme="majorHAnsi"/>
                <w:shd w:val="clear" w:color="auto" w:fill="FFFFFF"/>
                <w14:ligatures w14:val="none"/>
              </w:rPr>
              <w:t xml:space="preserve">Skill 1: </w:t>
            </w:r>
          </w:p>
          <w:p w14:paraId="792B2557"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70" w:type="dxa"/>
          </w:tcPr>
          <w:p w14:paraId="07446143"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6" w:type="dxa"/>
          </w:tcPr>
          <w:p w14:paraId="6553F51E"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60EF7F6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5EF85848"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5" w:type="dxa"/>
          </w:tcPr>
          <w:p w14:paraId="785F9A45"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06AE3A49"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64FEC7A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1D3F2ACA"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9" w:type="dxa"/>
          </w:tcPr>
          <w:p w14:paraId="1B59534A" w14:textId="77777777" w:rsidR="00DE4191" w:rsidRPr="00AB62C8" w:rsidRDefault="00DE4191" w:rsidP="004A69AC">
            <w:pPr>
              <w:tabs>
                <w:tab w:val="left" w:pos="360"/>
              </w:tabs>
              <w:rPr>
                <w:rFonts w:ascii="Cambria" w:hAnsi="Cambria" w:cstheme="majorHAnsi"/>
                <w:shd w:val="clear" w:color="auto" w:fill="FFFFFF"/>
                <w14:ligatures w14:val="none"/>
              </w:rPr>
            </w:pPr>
          </w:p>
        </w:tc>
      </w:tr>
      <w:tr w:rsidR="00DE4191" w:rsidRPr="00AB62C8" w14:paraId="68D28668" w14:textId="77777777" w:rsidTr="0036635F">
        <w:trPr>
          <w:trHeight w:val="701"/>
        </w:trPr>
        <w:tc>
          <w:tcPr>
            <w:tcW w:w="1548" w:type="dxa"/>
          </w:tcPr>
          <w:p w14:paraId="532707F7" w14:textId="77777777" w:rsidR="00DE4191" w:rsidRPr="00AB62C8" w:rsidRDefault="00DE4191" w:rsidP="004A69AC">
            <w:pPr>
              <w:tabs>
                <w:tab w:val="left" w:pos="360"/>
              </w:tabs>
              <w:rPr>
                <w:rFonts w:ascii="Cambria" w:hAnsi="Cambria" w:cstheme="majorHAnsi"/>
                <w:shd w:val="clear" w:color="auto" w:fill="FFFFFF"/>
                <w14:ligatures w14:val="none"/>
              </w:rPr>
            </w:pPr>
            <w:r w:rsidRPr="00AB62C8">
              <w:rPr>
                <w:rFonts w:ascii="Cambria" w:hAnsi="Cambria" w:cstheme="majorHAnsi"/>
                <w:shd w:val="clear" w:color="auto" w:fill="FFFFFF"/>
                <w14:ligatures w14:val="none"/>
              </w:rPr>
              <w:t xml:space="preserve">Skill 2: </w:t>
            </w:r>
          </w:p>
          <w:p w14:paraId="352E229A"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70" w:type="dxa"/>
          </w:tcPr>
          <w:p w14:paraId="45F2362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6" w:type="dxa"/>
          </w:tcPr>
          <w:p w14:paraId="78153A14"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61621A62"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0B9B0B07"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5" w:type="dxa"/>
          </w:tcPr>
          <w:p w14:paraId="5602D4D2"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45AB6EDB"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5CC896FB"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165509B5"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9" w:type="dxa"/>
          </w:tcPr>
          <w:p w14:paraId="57621528" w14:textId="77777777" w:rsidR="00DE4191" w:rsidRPr="00AB62C8" w:rsidRDefault="00DE4191" w:rsidP="004A69AC">
            <w:pPr>
              <w:tabs>
                <w:tab w:val="left" w:pos="360"/>
              </w:tabs>
              <w:rPr>
                <w:rFonts w:ascii="Cambria" w:hAnsi="Cambria" w:cstheme="majorHAnsi"/>
                <w:shd w:val="clear" w:color="auto" w:fill="FFFFFF"/>
                <w14:ligatures w14:val="none"/>
              </w:rPr>
            </w:pPr>
          </w:p>
        </w:tc>
      </w:tr>
      <w:tr w:rsidR="00DE4191" w:rsidRPr="00AB62C8" w14:paraId="2F309AAA" w14:textId="77777777" w:rsidTr="0036635F">
        <w:trPr>
          <w:trHeight w:val="809"/>
        </w:trPr>
        <w:tc>
          <w:tcPr>
            <w:tcW w:w="1548" w:type="dxa"/>
          </w:tcPr>
          <w:p w14:paraId="6F7B2CAE" w14:textId="77777777" w:rsidR="00DE4191" w:rsidRPr="00AB62C8" w:rsidRDefault="00DE4191" w:rsidP="004A69AC">
            <w:pPr>
              <w:tabs>
                <w:tab w:val="left" w:pos="360"/>
              </w:tabs>
              <w:rPr>
                <w:rFonts w:ascii="Cambria" w:hAnsi="Cambria" w:cstheme="majorHAnsi"/>
                <w:shd w:val="clear" w:color="auto" w:fill="FFFFFF"/>
                <w14:ligatures w14:val="none"/>
              </w:rPr>
            </w:pPr>
            <w:r w:rsidRPr="00AB62C8">
              <w:rPr>
                <w:rFonts w:ascii="Cambria" w:hAnsi="Cambria" w:cstheme="majorHAnsi"/>
                <w:shd w:val="clear" w:color="auto" w:fill="FFFFFF"/>
                <w14:ligatures w14:val="none"/>
              </w:rPr>
              <w:t xml:space="preserve">Skill 3: </w:t>
            </w:r>
          </w:p>
          <w:p w14:paraId="0C4755D1"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70" w:type="dxa"/>
          </w:tcPr>
          <w:p w14:paraId="27B3E056"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6" w:type="dxa"/>
          </w:tcPr>
          <w:p w14:paraId="3AB1F991"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58BFFD9A"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5870D330"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5" w:type="dxa"/>
          </w:tcPr>
          <w:p w14:paraId="7B62B4E5"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14C2BAF1"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0D8A6BDF"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125905F5"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9" w:type="dxa"/>
          </w:tcPr>
          <w:p w14:paraId="7C464777" w14:textId="77777777" w:rsidR="00DE4191" w:rsidRPr="00AB62C8" w:rsidRDefault="00DE4191" w:rsidP="004A69AC">
            <w:pPr>
              <w:tabs>
                <w:tab w:val="left" w:pos="360"/>
              </w:tabs>
              <w:rPr>
                <w:rFonts w:ascii="Cambria" w:hAnsi="Cambria" w:cstheme="majorHAnsi"/>
                <w:shd w:val="clear" w:color="auto" w:fill="FFFFFF"/>
                <w14:ligatures w14:val="none"/>
              </w:rPr>
            </w:pPr>
          </w:p>
        </w:tc>
      </w:tr>
      <w:tr w:rsidR="00DE4191" w:rsidRPr="00AB62C8" w14:paraId="4AC19E72" w14:textId="77777777" w:rsidTr="0036635F">
        <w:trPr>
          <w:trHeight w:val="863"/>
        </w:trPr>
        <w:tc>
          <w:tcPr>
            <w:tcW w:w="1548" w:type="dxa"/>
          </w:tcPr>
          <w:p w14:paraId="76AA3E1A" w14:textId="77777777" w:rsidR="00DE4191" w:rsidRPr="00AB62C8" w:rsidRDefault="00DE4191" w:rsidP="004A69AC">
            <w:pPr>
              <w:tabs>
                <w:tab w:val="left" w:pos="360"/>
              </w:tabs>
              <w:rPr>
                <w:rFonts w:ascii="Cambria" w:hAnsi="Cambria" w:cstheme="majorHAnsi"/>
                <w:shd w:val="clear" w:color="auto" w:fill="FFFFFF"/>
                <w14:ligatures w14:val="none"/>
              </w:rPr>
            </w:pPr>
            <w:r w:rsidRPr="00AB62C8">
              <w:rPr>
                <w:rFonts w:ascii="Cambria" w:hAnsi="Cambria" w:cstheme="majorHAnsi"/>
                <w:shd w:val="clear" w:color="auto" w:fill="FFFFFF"/>
                <w14:ligatures w14:val="none"/>
              </w:rPr>
              <w:t xml:space="preserve">Skill 4: </w:t>
            </w:r>
          </w:p>
          <w:p w14:paraId="0D8CCA17"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70" w:type="dxa"/>
          </w:tcPr>
          <w:p w14:paraId="6D318B20"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6" w:type="dxa"/>
          </w:tcPr>
          <w:p w14:paraId="20B3425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1805A774"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2BF5D36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5" w:type="dxa"/>
          </w:tcPr>
          <w:p w14:paraId="10BCBE9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33E9417C"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16821195"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16E94B50"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9" w:type="dxa"/>
          </w:tcPr>
          <w:p w14:paraId="0EFAE8CC" w14:textId="77777777" w:rsidR="00DE4191" w:rsidRPr="00AB62C8" w:rsidRDefault="00DE4191" w:rsidP="004A69AC">
            <w:pPr>
              <w:tabs>
                <w:tab w:val="left" w:pos="360"/>
              </w:tabs>
              <w:rPr>
                <w:rFonts w:ascii="Cambria" w:hAnsi="Cambria" w:cstheme="majorHAnsi"/>
                <w:shd w:val="clear" w:color="auto" w:fill="FFFFFF"/>
                <w14:ligatures w14:val="none"/>
              </w:rPr>
            </w:pPr>
          </w:p>
        </w:tc>
      </w:tr>
      <w:tr w:rsidR="00DE4191" w:rsidRPr="00AB62C8" w14:paraId="2346AD28" w14:textId="77777777" w:rsidTr="0060075A">
        <w:tc>
          <w:tcPr>
            <w:tcW w:w="12955" w:type="dxa"/>
            <w:gridSpan w:val="10"/>
            <w:shd w:val="clear" w:color="auto" w:fill="E6E1F6"/>
          </w:tcPr>
          <w:p w14:paraId="6A21870B" w14:textId="06112C3B" w:rsidR="0060075A" w:rsidRPr="00AB62C8" w:rsidRDefault="00DE4191" w:rsidP="00AE4CCA">
            <w:pPr>
              <w:keepNext/>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Instructional Plan to Address Skills Not Yet Achieved</w:t>
            </w:r>
          </w:p>
        </w:tc>
      </w:tr>
      <w:tr w:rsidR="00DE4191" w:rsidRPr="00AB62C8" w14:paraId="76504BD8" w14:textId="77777777" w:rsidTr="0060075A">
        <w:trPr>
          <w:trHeight w:val="917"/>
        </w:trPr>
        <w:tc>
          <w:tcPr>
            <w:tcW w:w="1548" w:type="dxa"/>
          </w:tcPr>
          <w:p w14:paraId="696D95A5" w14:textId="77777777" w:rsidR="00DE4191" w:rsidRPr="00AB62C8" w:rsidRDefault="00DE4191" w:rsidP="004A69AC">
            <w:pPr>
              <w:tabs>
                <w:tab w:val="left" w:pos="360"/>
              </w:tabs>
              <w:rPr>
                <w:rFonts w:ascii="Cambria" w:hAnsi="Cambria" w:cstheme="majorHAnsi"/>
                <w:shd w:val="clear" w:color="auto" w:fill="FFFFFF"/>
                <w14:ligatures w14:val="none"/>
              </w:rPr>
            </w:pPr>
          </w:p>
          <w:p w14:paraId="2C12CB09"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70" w:type="dxa"/>
          </w:tcPr>
          <w:p w14:paraId="6803E7EB"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6" w:type="dxa"/>
          </w:tcPr>
          <w:p w14:paraId="78E4FF6E"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04280FBB"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0FF03AA6"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5" w:type="dxa"/>
          </w:tcPr>
          <w:p w14:paraId="0E06B13F"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31CA878B"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41BEA82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4A46A788"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9" w:type="dxa"/>
          </w:tcPr>
          <w:p w14:paraId="1395D670" w14:textId="77777777" w:rsidR="00DE4191" w:rsidRPr="00AB62C8" w:rsidRDefault="00DE4191" w:rsidP="004A69AC">
            <w:pPr>
              <w:tabs>
                <w:tab w:val="left" w:pos="360"/>
              </w:tabs>
              <w:rPr>
                <w:rFonts w:ascii="Cambria" w:hAnsi="Cambria" w:cstheme="majorHAnsi"/>
                <w:shd w:val="clear" w:color="auto" w:fill="FFFFFF"/>
                <w14:ligatures w14:val="none"/>
              </w:rPr>
            </w:pPr>
          </w:p>
        </w:tc>
      </w:tr>
    </w:tbl>
    <w:p w14:paraId="462CDE04" w14:textId="77777777" w:rsidR="00DE4191" w:rsidRPr="00AB62C8" w:rsidRDefault="00DE4191" w:rsidP="0036635F">
      <w:pPr>
        <w:pStyle w:val="BodyText"/>
        <w:rPr>
          <w:i/>
          <w:iCs/>
          <w:sz w:val="28"/>
          <w:szCs w:val="28"/>
          <w14:ligatures w14:val="none"/>
        </w:rPr>
      </w:pPr>
    </w:p>
    <w:p w14:paraId="1D768E40" w14:textId="77777777" w:rsidR="00AB62C8" w:rsidRPr="00AB62C8" w:rsidRDefault="00DE4191" w:rsidP="0036635F">
      <w:pPr>
        <w:pStyle w:val="BodyText"/>
        <w:jc w:val="center"/>
        <w:rPr>
          <w:rFonts w:asciiTheme="minorHAnsi" w:hAnsiTheme="minorHAnsi" w:cstheme="minorHAnsi"/>
          <w:i/>
          <w:iCs/>
          <w:sz w:val="32"/>
          <w:szCs w:val="32"/>
          <w14:ligatures w14:val="none"/>
        </w:rPr>
      </w:pPr>
      <w:r w:rsidRPr="00AB62C8">
        <w:rPr>
          <w:rFonts w:asciiTheme="minorHAnsi" w:hAnsiTheme="minorHAnsi" w:cstheme="minorHAnsi"/>
          <w:i/>
          <w:iCs/>
          <w:sz w:val="32"/>
          <w:szCs w:val="32"/>
          <w14:ligatures w14:val="none"/>
        </w:rPr>
        <w:t>Characteristics of sound feedback include that it should be frequent,</w:t>
      </w:r>
      <w:r w:rsidR="00AC495D" w:rsidRPr="00AB62C8">
        <w:rPr>
          <w:rFonts w:asciiTheme="minorHAnsi" w:hAnsiTheme="minorHAnsi" w:cstheme="minorHAnsi"/>
          <w:i/>
          <w:iCs/>
          <w:sz w:val="32"/>
          <w:szCs w:val="32"/>
          <w14:ligatures w14:val="none"/>
        </w:rPr>
        <w:t xml:space="preserve"> </w:t>
      </w:r>
      <w:r w:rsidRPr="00AB62C8">
        <w:rPr>
          <w:rFonts w:asciiTheme="minorHAnsi" w:hAnsiTheme="minorHAnsi" w:cstheme="minorHAnsi"/>
          <w:i/>
          <w:iCs/>
          <w:sz w:val="32"/>
          <w:szCs w:val="32"/>
          <w14:ligatures w14:val="none"/>
        </w:rPr>
        <w:t>give students</w:t>
      </w:r>
      <w:r w:rsidR="00AC495D" w:rsidRPr="00AB62C8">
        <w:rPr>
          <w:rFonts w:asciiTheme="minorHAnsi" w:hAnsiTheme="minorHAnsi" w:cstheme="minorHAnsi"/>
          <w:i/>
          <w:iCs/>
          <w:sz w:val="32"/>
          <w:szCs w:val="32"/>
          <w14:ligatures w14:val="none"/>
        </w:rPr>
        <w:t xml:space="preserve"> a</w:t>
      </w:r>
      <w:r w:rsidRPr="00AB62C8">
        <w:rPr>
          <w:rFonts w:asciiTheme="minorHAnsi" w:hAnsiTheme="minorHAnsi" w:cstheme="minorHAnsi"/>
          <w:i/>
          <w:iCs/>
          <w:sz w:val="32"/>
          <w:szCs w:val="32"/>
          <w14:ligatures w14:val="none"/>
        </w:rPr>
        <w:t xml:space="preserve"> clear picture of their progress and how they might improve</w:t>
      </w:r>
      <w:r w:rsidR="00AC495D" w:rsidRPr="00AB62C8">
        <w:rPr>
          <w:rFonts w:asciiTheme="minorHAnsi" w:hAnsiTheme="minorHAnsi" w:cstheme="minorHAnsi"/>
          <w:i/>
          <w:iCs/>
          <w:sz w:val="32"/>
          <w:szCs w:val="32"/>
          <w14:ligatures w14:val="none"/>
        </w:rPr>
        <w:t>, and provide encouragement</w:t>
      </w:r>
      <w:r w:rsidRPr="00AB62C8">
        <w:rPr>
          <w:rFonts w:asciiTheme="minorHAnsi" w:hAnsiTheme="minorHAnsi" w:cstheme="minorHAnsi"/>
          <w:i/>
          <w:iCs/>
          <w:sz w:val="32"/>
          <w:szCs w:val="32"/>
          <w14:ligatures w14:val="none"/>
        </w:rPr>
        <w:t xml:space="preserve">. </w:t>
      </w:r>
    </w:p>
    <w:p w14:paraId="62E98899" w14:textId="1086C66A" w:rsidR="00DE4191" w:rsidRPr="00AB62C8" w:rsidRDefault="00DE4191" w:rsidP="0036635F">
      <w:pPr>
        <w:pStyle w:val="BodyText"/>
        <w:jc w:val="center"/>
        <w:rPr>
          <w:rFonts w:asciiTheme="minorHAnsi" w:hAnsiTheme="minorHAnsi" w:cstheme="minorHAnsi"/>
          <w:sz w:val="32"/>
          <w:szCs w:val="32"/>
          <w14:ligatures w14:val="none"/>
        </w:rPr>
      </w:pPr>
      <w:r w:rsidRPr="00AB62C8">
        <w:rPr>
          <w:rFonts w:asciiTheme="minorHAnsi" w:hAnsiTheme="minorHAnsi" w:cstheme="minorHAnsi"/>
          <w:i/>
          <w:iCs/>
          <w:sz w:val="32"/>
          <w:szCs w:val="32"/>
          <w14:ligatures w14:val="none"/>
        </w:rPr>
        <w:t xml:space="preserve">— </w:t>
      </w:r>
      <w:r w:rsidRPr="00AB62C8">
        <w:rPr>
          <w:rFonts w:asciiTheme="minorHAnsi" w:hAnsiTheme="minorHAnsi" w:cstheme="minorHAnsi"/>
          <w:sz w:val="32"/>
          <w:szCs w:val="32"/>
          <w14:ligatures w14:val="none"/>
        </w:rPr>
        <w:t>Robert J. Marzano</w:t>
      </w:r>
    </w:p>
    <w:p w14:paraId="0E5C1E30" w14:textId="26260CAF" w:rsidR="00DE4191" w:rsidRPr="00AB62C8" w:rsidRDefault="00015192" w:rsidP="00DE4191">
      <w:pPr>
        <w:spacing w:after="0" w:line="240" w:lineRule="auto"/>
        <w:rPr>
          <w:rFonts w:ascii="Cambria" w:hAnsi="Cambria" w:cstheme="minorHAnsi"/>
          <w:sz w:val="24"/>
          <w:szCs w:val="24"/>
          <w14:ligatures w14:val="none"/>
        </w:rPr>
      </w:pPr>
      <w:r w:rsidRPr="00AB62C8">
        <w:rPr>
          <w:noProof/>
          <w14:ligatures w14:val="none"/>
        </w:rPr>
        <w:drawing>
          <wp:anchor distT="0" distB="0" distL="114300" distR="114300" simplePos="0" relativeHeight="251658244" behindDoc="1" locked="0" layoutInCell="1" allowOverlap="1" wp14:anchorId="7A208007" wp14:editId="47DEA107">
            <wp:simplePos x="0" y="0"/>
            <wp:positionH relativeFrom="margin">
              <wp:posOffset>38100</wp:posOffset>
            </wp:positionH>
            <wp:positionV relativeFrom="paragraph">
              <wp:posOffset>483235</wp:posOffset>
            </wp:positionV>
            <wp:extent cx="8216265" cy="1173480"/>
            <wp:effectExtent l="0" t="0" r="0" b="7620"/>
            <wp:wrapNone/>
            <wp:docPr id="768820192" name="Picture 768820192"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8216265" cy="1173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B62C8">
        <w:rPr>
          <w:noProof/>
          <w14:ligatures w14:val="none"/>
        </w:rPr>
        <mc:AlternateContent>
          <mc:Choice Requires="wps">
            <w:drawing>
              <wp:anchor distT="0" distB="0" distL="114300" distR="114300" simplePos="0" relativeHeight="251658245" behindDoc="0" locked="0" layoutInCell="1" allowOverlap="1" wp14:anchorId="10819BC2" wp14:editId="1476A8C6">
                <wp:simplePos x="0" y="0"/>
                <wp:positionH relativeFrom="margin">
                  <wp:align>right</wp:align>
                </wp:positionH>
                <wp:positionV relativeFrom="paragraph">
                  <wp:posOffset>483235</wp:posOffset>
                </wp:positionV>
                <wp:extent cx="8201025" cy="1188720"/>
                <wp:effectExtent l="0" t="0" r="0" b="0"/>
                <wp:wrapNone/>
                <wp:docPr id="207169948" name="Rectangle: Rounded Corners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01025" cy="1188720"/>
                        </a:xfrm>
                        <a:prstGeom prst="roundRect">
                          <a:avLst>
                            <a:gd name="adj" fmla="val 16667"/>
                          </a:avLst>
                        </a:prstGeom>
                        <a:noFill/>
                        <a:ln>
                          <a:noFill/>
                        </a:ln>
                      </wps:spPr>
                      <wps:txbx>
                        <w:txbxContent>
                          <w:p w14:paraId="5ABC8F2A" w14:textId="77777777" w:rsidR="00DE4191" w:rsidRPr="00AB62C8" w:rsidRDefault="00DE4191" w:rsidP="00AB62C8">
                            <w:pPr>
                              <w:pStyle w:val="pf0"/>
                              <w:spacing w:before="0" w:beforeAutospacing="0" w:after="0" w:afterAutospacing="0"/>
                              <w:rPr>
                                <w:rFonts w:asciiTheme="minorHAnsi" w:hAnsiTheme="minorHAnsi" w:cstheme="minorHAnsi"/>
                                <w:sz w:val="20"/>
                                <w:szCs w:val="20"/>
                                <w14:ligatures w14:val="none"/>
                              </w:rPr>
                            </w:pPr>
                            <w:r w:rsidRPr="00AB62C8">
                              <w:rPr>
                                <w:rFonts w:asciiTheme="minorHAnsi" w:hAnsiTheme="minorHAnsi" w:cstheme="minorHAnsi"/>
                                <w:sz w:val="20"/>
                                <w:szCs w:val="20"/>
                                <w14:ligatures w14:val="none"/>
                              </w:rPr>
                              <w:t>This resource was developed in 2024 by the Nita M. Lowey 21</w:t>
                            </w:r>
                            <w:r w:rsidRPr="00AB62C8">
                              <w:rPr>
                                <w:rFonts w:asciiTheme="minorHAnsi" w:hAnsiTheme="minorHAnsi" w:cstheme="minorHAnsi"/>
                                <w:sz w:val="20"/>
                                <w:szCs w:val="20"/>
                                <w:vertAlign w:val="superscript"/>
                                <w14:ligatures w14:val="none"/>
                              </w:rPr>
                              <w:t>st</w:t>
                            </w:r>
                            <w:r w:rsidRPr="00AB62C8">
                              <w:rPr>
                                <w:rFonts w:asciiTheme="minorHAnsi" w:hAnsiTheme="minorHAnsi" w:cstheme="minorHAnsi"/>
                                <w:sz w:val="20"/>
                                <w:szCs w:val="20"/>
                                <w14:ligatures w14:val="none"/>
                              </w:rPr>
                              <w:t xml:space="preserve"> Century Community Learning Centers (21</w:t>
                            </w:r>
                            <w:r w:rsidRPr="00AB62C8">
                              <w:rPr>
                                <w:rFonts w:asciiTheme="minorHAnsi" w:hAnsiTheme="minorHAnsi" w:cstheme="minorHAnsi"/>
                                <w:sz w:val="20"/>
                                <w:szCs w:val="20"/>
                                <w:vertAlign w:val="superscript"/>
                                <w14:ligatures w14:val="none"/>
                              </w:rPr>
                              <w:t>st </w:t>
                            </w:r>
                            <w:r w:rsidRPr="00AB62C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B62C8">
                              <w:rPr>
                                <w:rStyle w:val="cf01"/>
                                <w:rFonts w:asciiTheme="minorHAnsi" w:hAnsiTheme="minorHAnsi" w:cstheme="minorHAnsi"/>
                                <w:sz w:val="20"/>
                                <w:szCs w:val="20"/>
                                <w14:ligatures w14:val="none"/>
                              </w:rPr>
                              <w:t xml:space="preserve">This resource is in the public domain and is available at </w:t>
                            </w:r>
                            <w:hyperlink r:id="rId13" w:history="1">
                              <w:r w:rsidRPr="00AB62C8">
                                <w:rPr>
                                  <w:rStyle w:val="Hyperlink"/>
                                  <w:rFonts w:asciiTheme="minorHAnsi" w:eastAsia="Cambria" w:hAnsiTheme="minorHAnsi" w:cstheme="minorHAnsi"/>
                                  <w:sz w:val="20"/>
                                  <w:szCs w:val="20"/>
                                  <w14:ligatures w14:val="none"/>
                                </w:rPr>
                                <w:t>21stcclcntac.org</w:t>
                              </w:r>
                            </w:hyperlink>
                            <w:r w:rsidRPr="00AB62C8">
                              <w:rPr>
                                <w:rStyle w:val="cf01"/>
                                <w:rFonts w:asciiTheme="minorHAnsi" w:hAnsiTheme="minorHAnsi" w:cstheme="minorHAnsi"/>
                                <w:sz w:val="20"/>
                                <w:szCs w:val="20"/>
                                <w14:ligatures w14:val="none"/>
                              </w:rPr>
                              <w:t xml:space="preserve">. Authorization to reproduce it in whole or in part is granted. </w:t>
                            </w:r>
                          </w:p>
                          <w:p w14:paraId="0ECD237D" w14:textId="77777777" w:rsidR="00DE4191" w:rsidRPr="00246589" w:rsidRDefault="00DE4191" w:rsidP="00DE4191">
                            <w:pPr>
                              <w:rPr>
                                <w:rFonts w:cstheme="minorHAnsi"/>
                                <w:iCs/>
                                <w:sz w:val="20"/>
                                <w:szCs w:val="20"/>
                              </w:rPr>
                            </w:pPr>
                          </w:p>
                          <w:p w14:paraId="6ED73518" w14:textId="77777777" w:rsidR="00DE4191" w:rsidRPr="00FF3512" w:rsidRDefault="00DE4191" w:rsidP="00DE4191">
                            <w:pPr>
                              <w:pStyle w:val="BodyText"/>
                            </w:pPr>
                          </w:p>
                          <w:p w14:paraId="511CCCE2" w14:textId="77777777" w:rsidR="00DE4191" w:rsidRDefault="00DE4191" w:rsidP="00DE419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0819BC2" id="Rectangle: Rounded Corners 21" o:spid="_x0000_s1028" style="position:absolute;margin-left:594.55pt;margin-top:38.05pt;width:645.75pt;height:93.6pt;z-index:25165824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" filled="f" stroked="f">
                <v:textbox>
                  <w:txbxContent>
                    <w:p w14:paraId="5ABC8F2A" w14:textId="77777777" w:rsidR="00DE4191" w:rsidRPr="00AB62C8" w:rsidRDefault="00DE4191" w:rsidP="00AB62C8">
                      <w:pPr>
                        <w:pStyle w:val="pf0"/>
                        <w:spacing w:before="0" w:beforeAutospacing="0" w:after="0" w:afterAutospacing="0"/>
                        <w:rPr>
                          <w:rFonts w:asciiTheme="minorHAnsi" w:hAnsiTheme="minorHAnsi" w:cstheme="minorHAnsi"/>
                          <w:sz w:val="20"/>
                          <w:szCs w:val="20"/>
                          <w14:ligatures w14:val="none"/>
                        </w:rPr>
                      </w:pPr>
                      <w:r w:rsidRPr="00AB62C8">
                        <w:rPr>
                          <w:rFonts w:asciiTheme="minorHAnsi" w:hAnsiTheme="minorHAnsi" w:cstheme="minorHAnsi"/>
                          <w:sz w:val="20"/>
                          <w:szCs w:val="20"/>
                          <w14:ligatures w14:val="none"/>
                        </w:rPr>
                        <w:t>This resource was developed in 2024 by the Nita M. Lowey 21</w:t>
                      </w:r>
                      <w:r w:rsidRPr="00AB62C8">
                        <w:rPr>
                          <w:rFonts w:asciiTheme="minorHAnsi" w:hAnsiTheme="minorHAnsi" w:cstheme="minorHAnsi"/>
                          <w:sz w:val="20"/>
                          <w:szCs w:val="20"/>
                          <w:vertAlign w:val="superscript"/>
                          <w14:ligatures w14:val="none"/>
                        </w:rPr>
                        <w:t>st</w:t>
                      </w:r>
                      <w:r w:rsidRPr="00AB62C8">
                        <w:rPr>
                          <w:rFonts w:asciiTheme="minorHAnsi" w:hAnsiTheme="minorHAnsi" w:cstheme="minorHAnsi"/>
                          <w:sz w:val="20"/>
                          <w:szCs w:val="20"/>
                          <w14:ligatures w14:val="none"/>
                        </w:rPr>
                        <w:t xml:space="preserve"> Century Community Learning Centers (21</w:t>
                      </w:r>
                      <w:r w:rsidRPr="00AB62C8">
                        <w:rPr>
                          <w:rFonts w:asciiTheme="minorHAnsi" w:hAnsiTheme="minorHAnsi" w:cstheme="minorHAnsi"/>
                          <w:sz w:val="20"/>
                          <w:szCs w:val="20"/>
                          <w:vertAlign w:val="superscript"/>
                          <w14:ligatures w14:val="none"/>
                        </w:rPr>
                        <w:t>st </w:t>
                      </w:r>
                      <w:r w:rsidRPr="00AB62C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B62C8">
                        <w:rPr>
                          <w:rStyle w:val="cf01"/>
                          <w:rFonts w:asciiTheme="minorHAnsi" w:hAnsiTheme="minorHAnsi" w:cstheme="minorHAnsi"/>
                          <w:sz w:val="20"/>
                          <w:szCs w:val="20"/>
                          <w14:ligatures w14:val="none"/>
                        </w:rPr>
                        <w:t xml:space="preserve">This resource is in the public domain and is available at </w:t>
                      </w:r>
                      <w:hyperlink r:id="rId14" w:history="1">
                        <w:r w:rsidRPr="00AB62C8">
                          <w:rPr>
                            <w:rStyle w:val="Hyperlink"/>
                            <w:rFonts w:asciiTheme="minorHAnsi" w:eastAsia="Cambria" w:hAnsiTheme="minorHAnsi" w:cstheme="minorHAnsi"/>
                            <w:sz w:val="20"/>
                            <w:szCs w:val="20"/>
                            <w14:ligatures w14:val="none"/>
                          </w:rPr>
                          <w:t>21stcclcntac.org</w:t>
                        </w:r>
                      </w:hyperlink>
                      <w:r w:rsidRPr="00AB62C8">
                        <w:rPr>
                          <w:rStyle w:val="cf01"/>
                          <w:rFonts w:asciiTheme="minorHAnsi" w:hAnsiTheme="minorHAnsi" w:cstheme="minorHAnsi"/>
                          <w:sz w:val="20"/>
                          <w:szCs w:val="20"/>
                          <w14:ligatures w14:val="none"/>
                        </w:rPr>
                        <w:t xml:space="preserve">. Authorization to reproduce it in whole or in part is granted. </w:t>
                      </w:r>
                    </w:p>
                    <w:p w14:paraId="0ECD237D" w14:textId="77777777" w:rsidR="00DE4191" w:rsidRPr="00246589" w:rsidRDefault="00DE4191" w:rsidP="00DE4191">
                      <w:pPr>
                        <w:rPr>
                          <w:rFonts w:cstheme="minorHAnsi"/>
                          <w:iCs/>
                          <w:sz w:val="20"/>
                          <w:szCs w:val="20"/>
                        </w:rPr>
                      </w:pPr>
                    </w:p>
                    <w:p w14:paraId="6ED73518" w14:textId="77777777" w:rsidR="00DE4191" w:rsidRPr="00FF3512" w:rsidRDefault="00DE4191" w:rsidP="00DE4191">
                      <w:pPr>
                        <w:pStyle w:val="BodyText"/>
                      </w:pPr>
                    </w:p>
                    <w:p w14:paraId="511CCCE2" w14:textId="77777777" w:rsidR="00DE4191" w:rsidRDefault="00DE4191" w:rsidP="00DE4191"/>
                  </w:txbxContent>
                </v:textbox>
                <w10:wrap anchorx="margin"/>
              </v:roundrect>
            </w:pict>
          </mc:Fallback>
        </mc:AlternateContent>
      </w:r>
    </w:p>
    <w:sectPr w:rsidR="00DE4191" w:rsidRPr="00AB62C8" w:rsidSect="00812B84">
      <w:headerReference w:type="default" r:id="rId15"/>
      <w:footerReference w:type="default" r:id="rId16"/>
      <w:headerReference w:type="first" r:id="rId17"/>
      <w:footerReference w:type="first" r:id="rId18"/>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F922FA" w14:textId="77777777" w:rsidR="00812B84" w:rsidRDefault="00812B84" w:rsidP="000D3965">
      <w:pPr>
        <w:spacing w:after="0" w:line="240" w:lineRule="auto"/>
      </w:pPr>
      <w:r>
        <w:separator/>
      </w:r>
    </w:p>
  </w:endnote>
  <w:endnote w:type="continuationSeparator" w:id="0">
    <w:p w14:paraId="7F966584" w14:textId="77777777" w:rsidR="00812B84" w:rsidRDefault="00812B84" w:rsidP="000D3965">
      <w:pPr>
        <w:spacing w:after="0" w:line="240" w:lineRule="auto"/>
      </w:pPr>
      <w:r>
        <w:continuationSeparator/>
      </w:r>
    </w:p>
  </w:endnote>
  <w:endnote w:type="continuationNotice" w:id="1">
    <w:p w14:paraId="64E17ECF" w14:textId="77777777" w:rsidR="00812B84" w:rsidRDefault="00812B8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69"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C04D4" w:rsidRDefault="00D244AE">
    <w:pPr>
      <w:pStyle w:val="Footer"/>
    </w:pPr>
    <w:r>
      <w:rPr>
        <w:noProof/>
      </w:rPr>
      <mc:AlternateContent>
        <mc:Choice Requires="wps">
          <w:drawing>
            <wp:anchor distT="0" distB="0" distL="114300" distR="114300" simplePos="0" relativeHeight="251658266"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0" type="#_x0000_t202" style="position:absolute;margin-left:531.25pt;margin-top:4.2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1" type="#_x0000_t202" style="position:absolute;margin-left:23.75pt;margin-top:4.2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682A45CF" id="Straight Connector 20" o:spid="_x0000_s1026" style="position:absolute;flip:y;z-index:251684864;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1"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2"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3"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569D87" w14:textId="77777777" w:rsidR="00812B84" w:rsidRDefault="00812B84" w:rsidP="000D3965">
      <w:pPr>
        <w:spacing w:after="0" w:line="240" w:lineRule="auto"/>
      </w:pPr>
      <w:r>
        <w:separator/>
      </w:r>
    </w:p>
  </w:footnote>
  <w:footnote w:type="continuationSeparator" w:id="0">
    <w:p w14:paraId="55A23DF2" w14:textId="77777777" w:rsidR="00812B84" w:rsidRDefault="00812B84" w:rsidP="000D3965">
      <w:pPr>
        <w:spacing w:after="0" w:line="240" w:lineRule="auto"/>
      </w:pPr>
      <w:r>
        <w:continuationSeparator/>
      </w:r>
    </w:p>
  </w:footnote>
  <w:footnote w:type="continuationNotice" w:id="1">
    <w:p w14:paraId="4E5DD8E7" w14:textId="77777777" w:rsidR="00812B84" w:rsidRDefault="00812B8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FC04D4" w:rsidRPr="00AB62C8" w:rsidRDefault="003436BF">
    <w:pPr>
      <w:framePr w:wrap="none" w:vAnchor="text" w:hAnchor="margin" w:xAlign="right" w:y="1"/>
      <w:tabs>
        <w:tab w:val="center" w:pos="4680"/>
        <w:tab w:val="right" w:pos="9360"/>
      </w:tabs>
      <w:rPr>
        <w:sz w:val="24"/>
        <w:szCs w:val="24"/>
      </w:rPr>
    </w:pPr>
    <w:r w:rsidRPr="00AB62C8">
      <w:rPr>
        <w:sz w:val="24"/>
        <w:szCs w:val="24"/>
      </w:rPr>
      <w:fldChar w:fldCharType="begin"/>
    </w:r>
    <w:r w:rsidRPr="00AB62C8">
      <w:rPr>
        <w:sz w:val="24"/>
        <w:szCs w:val="24"/>
      </w:rPr>
      <w:instrText xml:space="preserve">PAGE  </w:instrText>
    </w:r>
    <w:r w:rsidRPr="00AB62C8">
      <w:rPr>
        <w:sz w:val="24"/>
        <w:szCs w:val="24"/>
      </w:rPr>
      <w:fldChar w:fldCharType="separate"/>
    </w:r>
    <w:r w:rsidRPr="00AB62C8">
      <w:rPr>
        <w:sz w:val="24"/>
        <w:szCs w:val="24"/>
      </w:rPr>
      <w:t>1</w:t>
    </w:r>
    <w:r w:rsidRPr="00AB62C8">
      <w:rPr>
        <w:sz w:val="24"/>
        <w:szCs w:val="24"/>
      </w:rPr>
      <w:fldChar w:fldCharType="end"/>
    </w:r>
  </w:p>
  <w:p w14:paraId="3ADED9CB" w14:textId="576D4B5D" w:rsidR="00FC04D4" w:rsidRPr="00AB62C8" w:rsidRDefault="00D244AE">
    <w:pPr>
      <w:pStyle w:val="Header"/>
      <w:spacing w:after="120" w:line="276" w:lineRule="auto"/>
      <w:rPr>
        <w:b/>
        <w:color w:val="5B5D5F"/>
        <w:sz w:val="28"/>
        <w:szCs w:val="28"/>
        <w14:ligatures w14:val="none"/>
      </w:rPr>
    </w:pPr>
    <w:r w:rsidRPr="00AB62C8">
      <w:rPr>
        <w:noProof/>
        <w14:ligatures w14:val="none"/>
      </w:rPr>
      <mc:AlternateContent>
        <mc:Choice Requires="wps">
          <w:drawing>
            <wp:anchor distT="4294967295" distB="4294967295" distL="114300" distR="114300" simplePos="0" relativeHeight="25165827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110D8F98" id="Straight Connector 21" o:spid="_x0000_s1026" style="position:absolute;flip:y;z-index:251688960;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DE4191" w:rsidRPr="00AB62C8">
      <w:rPr>
        <w:color w:val="5B5D5F"/>
        <w:sz w:val="28"/>
        <w:szCs w:val="28"/>
        <w14:ligatures w14:val="none"/>
      </w:rPr>
      <w:t>Student Assessment and Adjustment Plan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C66970C" w:rsidR="00FC04D4" w:rsidRDefault="000D3965">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0"/>
  </w:num>
  <w:num w:numId="2" w16cid:durableId="3414688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41B9"/>
    <w:rsid w:val="00015192"/>
    <w:rsid w:val="00033D37"/>
    <w:rsid w:val="00071DD8"/>
    <w:rsid w:val="00075044"/>
    <w:rsid w:val="00087DAF"/>
    <w:rsid w:val="00096E7D"/>
    <w:rsid w:val="000A51B6"/>
    <w:rsid w:val="000D3965"/>
    <w:rsid w:val="000D683F"/>
    <w:rsid w:val="000F6868"/>
    <w:rsid w:val="00234D66"/>
    <w:rsid w:val="002D3C90"/>
    <w:rsid w:val="002F4BAC"/>
    <w:rsid w:val="00321F4C"/>
    <w:rsid w:val="003436BF"/>
    <w:rsid w:val="003611AF"/>
    <w:rsid w:val="0036635F"/>
    <w:rsid w:val="00393D84"/>
    <w:rsid w:val="003F11D2"/>
    <w:rsid w:val="004338B2"/>
    <w:rsid w:val="0044194C"/>
    <w:rsid w:val="00451F79"/>
    <w:rsid w:val="00462AB2"/>
    <w:rsid w:val="004A69AC"/>
    <w:rsid w:val="004B24D9"/>
    <w:rsid w:val="0057386F"/>
    <w:rsid w:val="0057593E"/>
    <w:rsid w:val="005A1E2D"/>
    <w:rsid w:val="005A5641"/>
    <w:rsid w:val="0060075A"/>
    <w:rsid w:val="00604516"/>
    <w:rsid w:val="00615BCB"/>
    <w:rsid w:val="00616636"/>
    <w:rsid w:val="00616D54"/>
    <w:rsid w:val="006375F5"/>
    <w:rsid w:val="0065011C"/>
    <w:rsid w:val="006813C6"/>
    <w:rsid w:val="006A7EC3"/>
    <w:rsid w:val="00766A6F"/>
    <w:rsid w:val="007C12F4"/>
    <w:rsid w:val="0080329F"/>
    <w:rsid w:val="00812B84"/>
    <w:rsid w:val="008135BA"/>
    <w:rsid w:val="00896EAF"/>
    <w:rsid w:val="0095077D"/>
    <w:rsid w:val="00992A45"/>
    <w:rsid w:val="009B6900"/>
    <w:rsid w:val="009E2F7A"/>
    <w:rsid w:val="009F61E5"/>
    <w:rsid w:val="009F738E"/>
    <w:rsid w:val="00A33926"/>
    <w:rsid w:val="00A34ECA"/>
    <w:rsid w:val="00A475E2"/>
    <w:rsid w:val="00A74A04"/>
    <w:rsid w:val="00A91EB2"/>
    <w:rsid w:val="00A96D1A"/>
    <w:rsid w:val="00AA2D34"/>
    <w:rsid w:val="00AA77E8"/>
    <w:rsid w:val="00AB62C8"/>
    <w:rsid w:val="00AC495D"/>
    <w:rsid w:val="00AE4CCA"/>
    <w:rsid w:val="00B03CAB"/>
    <w:rsid w:val="00BB6256"/>
    <w:rsid w:val="00BE2ADE"/>
    <w:rsid w:val="00C275FF"/>
    <w:rsid w:val="00C30396"/>
    <w:rsid w:val="00C6796A"/>
    <w:rsid w:val="00C85264"/>
    <w:rsid w:val="00CD41F5"/>
    <w:rsid w:val="00D244AE"/>
    <w:rsid w:val="00DE4191"/>
    <w:rsid w:val="00E41F6D"/>
    <w:rsid w:val="00E43F71"/>
    <w:rsid w:val="00EF5450"/>
    <w:rsid w:val="00FC04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6BA7EA50-1B97-4F1F-8468-158817A564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40"/>
      <w:szCs w:val="40"/>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59"/>
    <w:rsid w:val="00DE4191"/>
    <w:pPr>
      <w:spacing w:after="0" w:line="240" w:lineRule="auto"/>
    </w:pPr>
    <w:rPr>
      <w:kern w:val="0"/>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BE2ADE"/>
    <w:pPr>
      <w:spacing w:after="0" w:line="240" w:lineRule="auto"/>
    </w:pPr>
  </w:style>
  <w:style w:type="character" w:styleId="FollowedHyperlink">
    <w:name w:val="FollowedHyperlink"/>
    <w:basedOn w:val="DefaultParagraphFont"/>
    <w:uiPriority w:val="99"/>
    <w:semiHidden/>
    <w:unhideWhenUsed/>
    <w:rsid w:val="00BE2ADE"/>
    <w:rPr>
      <w:color w:val="66348C" w:themeColor="followedHyperlink"/>
      <w:u w:val="single"/>
    </w:rPr>
  </w:style>
  <w:style w:type="character" w:styleId="CommentReference">
    <w:name w:val="annotation reference"/>
    <w:basedOn w:val="DefaultParagraphFont"/>
    <w:uiPriority w:val="99"/>
    <w:semiHidden/>
    <w:unhideWhenUsed/>
    <w:rsid w:val="0095077D"/>
    <w:rPr>
      <w:sz w:val="16"/>
      <w:szCs w:val="16"/>
    </w:rPr>
  </w:style>
  <w:style w:type="paragraph" w:styleId="CommentText">
    <w:name w:val="annotation text"/>
    <w:basedOn w:val="Normal"/>
    <w:link w:val="CommentTextChar"/>
    <w:uiPriority w:val="99"/>
    <w:semiHidden/>
    <w:unhideWhenUsed/>
    <w:rsid w:val="0095077D"/>
    <w:pPr>
      <w:spacing w:line="240" w:lineRule="auto"/>
    </w:pPr>
    <w:rPr>
      <w:sz w:val="20"/>
      <w:szCs w:val="20"/>
    </w:rPr>
  </w:style>
  <w:style w:type="character" w:customStyle="1" w:styleId="CommentTextChar">
    <w:name w:val="Comment Text Char"/>
    <w:basedOn w:val="DefaultParagraphFont"/>
    <w:link w:val="CommentText"/>
    <w:uiPriority w:val="99"/>
    <w:semiHidden/>
    <w:rsid w:val="0095077D"/>
    <w:rPr>
      <w:sz w:val="20"/>
      <w:szCs w:val="20"/>
    </w:rPr>
  </w:style>
  <w:style w:type="paragraph" w:styleId="CommentSubject">
    <w:name w:val="annotation subject"/>
    <w:basedOn w:val="CommentText"/>
    <w:next w:val="CommentText"/>
    <w:link w:val="CommentSubjectChar"/>
    <w:uiPriority w:val="99"/>
    <w:semiHidden/>
    <w:unhideWhenUsed/>
    <w:rsid w:val="0095077D"/>
    <w:rPr>
      <w:b/>
      <w:bCs/>
    </w:rPr>
  </w:style>
  <w:style w:type="character" w:customStyle="1" w:styleId="CommentSubjectChar">
    <w:name w:val="Comment Subject Char"/>
    <w:basedOn w:val="CommentTextChar"/>
    <w:link w:val="CommentSubject"/>
    <w:uiPriority w:val="99"/>
    <w:semiHidden/>
    <w:rsid w:val="0095077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102617D-BA19-414A-8970-D2EAF214B8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9D51D74-1685-4890-902C-48D942619C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3</Pages>
  <Words>555</Words>
  <Characters>2692</Characters>
  <Application>Microsoft Office Word</Application>
  <DocSecurity>0</DocSecurity>
  <Lines>384</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3146</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30</cp:revision>
  <dcterms:created xsi:type="dcterms:W3CDTF">2024-03-01T00:07:00Z</dcterms:created>
  <dcterms:modified xsi:type="dcterms:W3CDTF">2024-04-30T22:53:00Z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