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1E0975F7" w:rsidR="000D3965" w:rsidRPr="001520E8" w:rsidRDefault="00395047" w:rsidP="00462AB2">
      <w:pPr>
        <w:spacing w:before="480" w:after="240" w:line="240" w:lineRule="auto"/>
        <w:jc w:val="center"/>
        <w:rPr>
          <w:rStyle w:val="Title-p1Char"/>
          <w14:ligatures w14:val="none"/>
        </w:rPr>
      </w:pPr>
      <w:r w:rsidRPr="001520E8">
        <w:rPr>
          <w:noProof/>
          <w14:ligatures w14:val="none"/>
        </w:rPr>
        <mc:AlternateContent>
          <mc:Choice Requires="wps">
            <w:drawing>
              <wp:anchor distT="45720" distB="45720" distL="114300" distR="114300" simplePos="0" relativeHeight="251664388" behindDoc="0" locked="0" layoutInCell="1" allowOverlap="1" wp14:anchorId="0810891E" wp14:editId="54C88A60">
                <wp:simplePos x="0" y="0"/>
                <wp:positionH relativeFrom="column">
                  <wp:posOffset>-329565</wp:posOffset>
                </wp:positionH>
                <wp:positionV relativeFrom="paragraph">
                  <wp:posOffset>835381</wp:posOffset>
                </wp:positionV>
                <wp:extent cx="2472055" cy="1850390"/>
                <wp:effectExtent l="0" t="0" r="444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055" cy="1850390"/>
                        </a:xfrm>
                        <a:prstGeom prst="rect">
                          <a:avLst/>
                        </a:prstGeom>
                        <a:solidFill>
                          <a:srgbClr val="FFFFFF"/>
                        </a:solidFill>
                        <a:ln w="9525">
                          <a:noFill/>
                          <a:miter lim="800000"/>
                          <a:headEnd/>
                          <a:tailEnd/>
                        </a:ln>
                      </wps:spPr>
                      <wps:txbx>
                        <w:txbxContent>
                          <w:p w14:paraId="06C423D4"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Self-Awareness</w:t>
                            </w:r>
                          </w:p>
                          <w:p w14:paraId="2D9F3018" w14:textId="77777777" w:rsidR="00395047" w:rsidRPr="001520E8" w:rsidRDefault="00395047" w:rsidP="00395047">
                            <w:pPr>
                              <w:pStyle w:val="BodyText"/>
                              <w:rPr>
                                <w14:ligatures w14:val="none"/>
                              </w:rPr>
                            </w:pPr>
                            <w:r w:rsidRPr="001520E8">
                              <w:rPr>
                                <w14:ligatures w14:val="none"/>
                              </w:rPr>
                              <w:t>The ability to accurately recognize one’s own emotions, thoughts, and values and how they influence behavior. The ability to accurately assess one’s strengths and limitations, with a well-grounded sense of confidence, optimism, and a growth mind-set.</w:t>
                            </w:r>
                          </w:p>
                          <w:p w14:paraId="4D9D0819" w14:textId="5A0123D9" w:rsidR="00395047" w:rsidRPr="001520E8" w:rsidRDefault="00395047">
                            <w:pPr>
                              <w:rPr>
                                <w14:ligatures w14:val="non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10891E" id="_x0000_t202" coordsize="21600,21600" o:spt="202" path="m,l,21600r21600,l21600,xe">
                <v:stroke joinstyle="miter"/>
                <v:path gradientshapeok="t" o:connecttype="rect"/>
              </v:shapetype>
              <v:shape id="Text Box 2" o:spid="_x0000_s1026" type="#_x0000_t202" style="position:absolute;left:0;text-align:left;margin-left:-25.95pt;margin-top:65.8pt;width:194.65pt;height:145.7pt;z-index:2516643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" stroked="f">
                <v:textbox>
                  <w:txbxContent>
                    <w:p w14:paraId="06C423D4"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Self-Awareness</w:t>
                      </w:r>
                    </w:p>
                    <w:p w14:paraId="2D9F3018" w14:textId="77777777" w:rsidR="00395047" w:rsidRPr="001520E8" w:rsidRDefault="00395047" w:rsidP="00395047">
                      <w:pPr>
                        <w:pStyle w:val="BodyText"/>
                        <w:rPr>
                          <w14:ligatures w14:val="none"/>
                        </w:rPr>
                      </w:pPr>
                      <w:r w:rsidRPr="001520E8">
                        <w:rPr>
                          <w14:ligatures w14:val="none"/>
                        </w:rPr>
                        <w:t>The ability to accurately recognize one’s own emotions, thoughts, and values and how they influence behavior. The ability to accurately assess one’s strengths and limitations, with a well-grounded sense of confidence, optimism, and a growth mind-set.</w:t>
                      </w:r>
                    </w:p>
                    <w:p w14:paraId="4D9D0819" w14:textId="5A0123D9" w:rsidR="00395047" w:rsidRPr="001520E8" w:rsidRDefault="00395047">
                      <w:pPr>
                        <w:rPr>
                          <w14:ligatures w14:val="none"/>
                        </w:rPr>
                      </w:pPr>
                    </w:p>
                  </w:txbxContent>
                </v:textbox>
                <w10:wrap type="square"/>
              </v:shape>
            </w:pict>
          </mc:Fallback>
        </mc:AlternateContent>
      </w:r>
      <w:r w:rsidR="00D244AE" w:rsidRPr="001520E8">
        <w:rPr>
          <w:noProof/>
          <w14:ligatures w14:val="none"/>
        </w:rPr>
        <mc:AlternateContent>
          <mc:Choice Requires="wps">
            <w:drawing>
              <wp:anchor distT="45720" distB="45720" distL="114300" distR="114300" simplePos="0" relativeHeight="251658243"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4837CBDA" w:rsidR="000D3965" w:rsidRPr="001520E8" w:rsidRDefault="0075207B" w:rsidP="001520E8">
                            <w:pPr>
                              <w:spacing w:after="120" w:line="240" w:lineRule="auto"/>
                              <w:jc w:val="right"/>
                              <w:rPr>
                                <w:b/>
                                <w:bCs/>
                                <w:sz w:val="28"/>
                                <w:szCs w:val="28"/>
                                <w14:ligatures w14:val="none"/>
                              </w:rPr>
                            </w:pPr>
                            <w:r w:rsidRPr="001520E8">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4837CBDA" w:rsidR="000D3965" w:rsidRPr="001520E8" w:rsidRDefault="0075207B" w:rsidP="001520E8">
                      <w:pPr>
                        <w:spacing w:after="120" w:line="240" w:lineRule="auto"/>
                        <w:jc w:val="right"/>
                        <w:rPr>
                          <w:b/>
                          <w:bCs/>
                          <w:sz w:val="28"/>
                          <w:szCs w:val="28"/>
                          <w14:ligatures w14:val="none"/>
                        </w:rPr>
                      </w:pPr>
                      <w:r w:rsidRPr="001520E8">
                        <w:rPr>
                          <w:b/>
                          <w:bCs/>
                          <w:sz w:val="28"/>
                          <w:szCs w:val="28"/>
                          <w14:ligatures w14:val="none"/>
                        </w:rPr>
                        <w:t>Infographic</w:t>
                      </w:r>
                    </w:p>
                  </w:txbxContent>
                </v:textbox>
              </v:shape>
            </w:pict>
          </mc:Fallback>
        </mc:AlternateContent>
      </w:r>
      <w:r w:rsidR="000D3965" w:rsidRPr="001520E8">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42EC" w:rsidRPr="001520E8">
        <w:rPr>
          <w:b/>
          <w:bCs/>
          <w:color w:val="66348C" w:themeColor="background2"/>
          <w:sz w:val="40"/>
          <w:szCs w:val="40"/>
          <w14:ligatures w14:val="none"/>
        </w:rPr>
        <w:t>Five Skill Domains of Social and Emotional Learning (SEL)</w:t>
      </w:r>
    </w:p>
    <w:p w14:paraId="7DECA570" w14:textId="2DDE8936" w:rsidR="000D3965" w:rsidRPr="001520E8" w:rsidRDefault="001520E8" w:rsidP="00663A74">
      <w:pPr>
        <w:spacing w:after="120" w:line="240" w:lineRule="auto"/>
        <w:ind w:left="-360"/>
        <w:jc w:val="center"/>
        <w:rPr>
          <w14:ligatures w14:val="none"/>
        </w:rPr>
      </w:pPr>
      <w:r w:rsidRPr="001520E8">
        <w:rPr>
          <w:noProof/>
          <w14:ligatures w14:val="none"/>
        </w:rPr>
        <mc:AlternateContent>
          <mc:Choice Requires="wps">
            <w:drawing>
              <wp:anchor distT="45720" distB="45720" distL="114300" distR="114300" simplePos="0" relativeHeight="251668484" behindDoc="0" locked="0" layoutInCell="1" allowOverlap="1" wp14:anchorId="6D1CF62B" wp14:editId="415A9169">
                <wp:simplePos x="0" y="0"/>
                <wp:positionH relativeFrom="column">
                  <wp:posOffset>6141720</wp:posOffset>
                </wp:positionH>
                <wp:positionV relativeFrom="paragraph">
                  <wp:posOffset>2197100</wp:posOffset>
                </wp:positionV>
                <wp:extent cx="2472055" cy="1981200"/>
                <wp:effectExtent l="0" t="0" r="4445" b="0"/>
                <wp:wrapSquare wrapText="bothSides"/>
                <wp:docPr id="7531906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055" cy="1981200"/>
                        </a:xfrm>
                        <a:prstGeom prst="rect">
                          <a:avLst/>
                        </a:prstGeom>
                        <a:solidFill>
                          <a:srgbClr val="FFFFFF"/>
                        </a:solidFill>
                        <a:ln w="9525">
                          <a:noFill/>
                          <a:miter lim="800000"/>
                          <a:headEnd/>
                          <a:tailEnd/>
                        </a:ln>
                      </wps:spPr>
                      <wps:txbx>
                        <w:txbxContent>
                          <w:p w14:paraId="2625D521"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Social Awareness</w:t>
                            </w:r>
                          </w:p>
                          <w:p w14:paraId="146E1D52" w14:textId="77777777" w:rsidR="00395047" w:rsidRPr="001520E8" w:rsidRDefault="00395047" w:rsidP="001520E8">
                            <w:pPr>
                              <w:pStyle w:val="BodyText"/>
                              <w:spacing w:after="0"/>
                              <w:rPr>
                                <w14:ligatures w14:val="none"/>
                              </w:rPr>
                            </w:pPr>
                            <w:r w:rsidRPr="001520E8">
                              <w:rPr>
                                <w14:ligatures w14:val="none"/>
                              </w:rPr>
                              <w:t>The ability to take the perspective of and empathize with others, including those from diverse backgrounds and cultures. The ability to understand social and ethical norms for behavior and to recognize family, school, and community resources and supports.</w:t>
                            </w:r>
                          </w:p>
                          <w:p w14:paraId="3D7C46A1" w14:textId="77777777" w:rsidR="00395047" w:rsidRDefault="00395047" w:rsidP="003950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1CF62B" id="_x0000_s1028" type="#_x0000_t202" style="position:absolute;left:0;text-align:left;margin-left:483.6pt;margin-top:173pt;width:194.65pt;height:156pt;z-index:2516684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" stroked="f">
                <v:textbox>
                  <w:txbxContent>
                    <w:p w14:paraId="2625D521"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Social Awareness</w:t>
                      </w:r>
                    </w:p>
                    <w:p w14:paraId="146E1D52" w14:textId="77777777" w:rsidR="00395047" w:rsidRPr="001520E8" w:rsidRDefault="00395047" w:rsidP="001520E8">
                      <w:pPr>
                        <w:pStyle w:val="BodyText"/>
                        <w:spacing w:after="0"/>
                        <w:rPr>
                          <w14:ligatures w14:val="none"/>
                        </w:rPr>
                      </w:pPr>
                      <w:r w:rsidRPr="001520E8">
                        <w:rPr>
                          <w14:ligatures w14:val="none"/>
                        </w:rPr>
                        <w:t>The ability to take the perspective of and empathize with others, including those from diverse backgrounds and cultures. The ability to understand social and ethical norms for behavior and to recognize family, school, and community resources and supports.</w:t>
                      </w:r>
                    </w:p>
                    <w:p w14:paraId="3D7C46A1" w14:textId="77777777" w:rsidR="00395047" w:rsidRDefault="00395047" w:rsidP="00395047"/>
                  </w:txbxContent>
                </v:textbox>
                <w10:wrap type="square"/>
              </v:shape>
            </w:pict>
          </mc:Fallback>
        </mc:AlternateContent>
      </w:r>
      <w:r w:rsidR="00395047" w:rsidRPr="001520E8">
        <w:rPr>
          <w:noProof/>
          <w14:ligatures w14:val="none"/>
        </w:rPr>
        <mc:AlternateContent>
          <mc:Choice Requires="wps">
            <w:drawing>
              <wp:anchor distT="45720" distB="45720" distL="114300" distR="114300" simplePos="0" relativeHeight="251672580" behindDoc="0" locked="0" layoutInCell="1" allowOverlap="1" wp14:anchorId="06CAB760" wp14:editId="09A8FBBB">
                <wp:simplePos x="0" y="0"/>
                <wp:positionH relativeFrom="column">
                  <wp:posOffset>-344170</wp:posOffset>
                </wp:positionH>
                <wp:positionV relativeFrom="paragraph">
                  <wp:posOffset>2109420</wp:posOffset>
                </wp:positionV>
                <wp:extent cx="2472055" cy="2128520"/>
                <wp:effectExtent l="0" t="0" r="4445" b="5080"/>
                <wp:wrapSquare wrapText="bothSides"/>
                <wp:docPr id="17787911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2055" cy="2128520"/>
                        </a:xfrm>
                        <a:prstGeom prst="rect">
                          <a:avLst/>
                        </a:prstGeom>
                        <a:solidFill>
                          <a:srgbClr val="FFFFFF"/>
                        </a:solidFill>
                        <a:ln w="9525">
                          <a:noFill/>
                          <a:miter lim="800000"/>
                          <a:headEnd/>
                          <a:tailEnd/>
                        </a:ln>
                      </wps:spPr>
                      <wps:txbx>
                        <w:txbxContent>
                          <w:p w14:paraId="6249676C"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Relationship Skills</w:t>
                            </w:r>
                          </w:p>
                          <w:p w14:paraId="35117D71" w14:textId="77777777" w:rsidR="00395047" w:rsidRPr="001520E8" w:rsidRDefault="00395047" w:rsidP="00395047">
                            <w:pPr>
                              <w:pStyle w:val="BodyText"/>
                              <w:rPr>
                                <w14:ligatures w14:val="none"/>
                              </w:rPr>
                            </w:pPr>
                            <w:r w:rsidRPr="001520E8">
                              <w:rPr>
                                <w14:ligatures w14:val="none"/>
                              </w:rPr>
                              <w:t>The ability to establish and maintain healthy and rewarding relationships with diverse individuals and groups. The ability to communicate clearly, listen well, cooperate with others, resist inappropriate social pressure, negotiate conflict constructively, and seek and offer help when needed.</w:t>
                            </w:r>
                          </w:p>
                          <w:p w14:paraId="3C0F77F9" w14:textId="77777777" w:rsidR="00395047" w:rsidRDefault="00395047" w:rsidP="003950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CAB760" id="_x0000_s1029" type="#_x0000_t202" style="position:absolute;left:0;text-align:left;margin-left:-27.1pt;margin-top:166.1pt;width:194.65pt;height:167.6pt;z-index:2516725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" stroked="f">
                <v:textbox>
                  <w:txbxContent>
                    <w:p w14:paraId="6249676C"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Relationship Skills</w:t>
                      </w:r>
                    </w:p>
                    <w:p w14:paraId="35117D71" w14:textId="77777777" w:rsidR="00395047" w:rsidRPr="001520E8" w:rsidRDefault="00395047" w:rsidP="00395047">
                      <w:pPr>
                        <w:pStyle w:val="BodyText"/>
                        <w:rPr>
                          <w14:ligatures w14:val="none"/>
                        </w:rPr>
                      </w:pPr>
                      <w:r w:rsidRPr="001520E8">
                        <w:rPr>
                          <w14:ligatures w14:val="none"/>
                        </w:rPr>
                        <w:t>The ability to establish and maintain healthy and rewarding relationships with diverse individuals and groups. The ability to communicate clearly, listen well, cooperate with others, resist inappropriate social pressure, negotiate conflict constructively, and seek and offer help when needed.</w:t>
                      </w:r>
                    </w:p>
                    <w:p w14:paraId="3C0F77F9" w14:textId="77777777" w:rsidR="00395047" w:rsidRDefault="00395047" w:rsidP="00395047"/>
                  </w:txbxContent>
                </v:textbox>
                <w10:wrap type="square"/>
              </v:shape>
            </w:pict>
          </mc:Fallback>
        </mc:AlternateContent>
      </w:r>
      <w:r w:rsidR="00395047" w:rsidRPr="001520E8">
        <w:rPr>
          <w:noProof/>
          <w14:ligatures w14:val="none"/>
        </w:rPr>
        <w:drawing>
          <wp:anchor distT="0" distB="0" distL="114300" distR="114300" simplePos="0" relativeHeight="251662340" behindDoc="0" locked="0" layoutInCell="1" allowOverlap="1" wp14:anchorId="1977CD30" wp14:editId="23920D18">
            <wp:simplePos x="0" y="0"/>
            <wp:positionH relativeFrom="column">
              <wp:posOffset>2339340</wp:posOffset>
            </wp:positionH>
            <wp:positionV relativeFrom="paragraph">
              <wp:posOffset>317981</wp:posOffset>
            </wp:positionV>
            <wp:extent cx="3650285" cy="3669897"/>
            <wp:effectExtent l="0" t="0" r="7620" b="6985"/>
            <wp:wrapSquare wrapText="bothSides"/>
            <wp:docPr id="767934020" name="Picture 1" descr="Pie chart with SEL in the center with the five segments labeled as self-awareness, self-management, social awareness, responsible decision-making, and relationship skil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536435" name="Picture 1" descr="Pie chart with SEL in the center with the five segments labeled as self-awareness, self-management, social awareness, responsible decision-making, and relationship skills."/>
                    <pic:cNvPicPr/>
                  </pic:nvPicPr>
                  <pic:blipFill rotWithShape="1">
                    <a:blip r:embed="rId11">
                      <a:extLst>
                        <a:ext uri="{28A0092B-C50C-407E-A947-70E740481C1C}">
                          <a14:useLocalDpi xmlns:a14="http://schemas.microsoft.com/office/drawing/2010/main" val="0"/>
                        </a:ext>
                      </a:extLst>
                    </a:blip>
                    <a:srcRect l="2055"/>
                    <a:stretch/>
                  </pic:blipFill>
                  <pic:spPr bwMode="auto">
                    <a:xfrm>
                      <a:off x="0" y="0"/>
                      <a:ext cx="3650285" cy="366989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95047" w:rsidRPr="001520E8">
        <w:rPr>
          <w:noProof/>
          <w14:ligatures w14:val="none"/>
        </w:rPr>
        <mc:AlternateContent>
          <mc:Choice Requires="wps">
            <w:drawing>
              <wp:anchor distT="45720" distB="45720" distL="114300" distR="114300" simplePos="0" relativeHeight="251666436" behindDoc="0" locked="0" layoutInCell="1" allowOverlap="1" wp14:anchorId="5A392023" wp14:editId="2B85CB43">
                <wp:simplePos x="0" y="0"/>
                <wp:positionH relativeFrom="column">
                  <wp:posOffset>6129732</wp:posOffset>
                </wp:positionH>
                <wp:positionV relativeFrom="paragraph">
                  <wp:posOffset>17145</wp:posOffset>
                </wp:positionV>
                <wp:extent cx="2522855" cy="1967230"/>
                <wp:effectExtent l="0" t="0" r="0" b="0"/>
                <wp:wrapSquare wrapText="bothSides"/>
                <wp:docPr id="101431975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22855" cy="1967230"/>
                        </a:xfrm>
                        <a:prstGeom prst="rect">
                          <a:avLst/>
                        </a:prstGeom>
                        <a:solidFill>
                          <a:srgbClr val="FFFFFF"/>
                        </a:solidFill>
                        <a:ln w="9525">
                          <a:noFill/>
                          <a:miter lim="800000"/>
                          <a:headEnd/>
                          <a:tailEnd/>
                        </a:ln>
                      </wps:spPr>
                      <wps:txbx>
                        <w:txbxContent>
                          <w:p w14:paraId="04176CD3"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Self-Management</w:t>
                            </w:r>
                          </w:p>
                          <w:p w14:paraId="11B69D6B" w14:textId="77777777" w:rsidR="00395047" w:rsidRPr="001520E8" w:rsidRDefault="00395047" w:rsidP="00395047">
                            <w:pPr>
                              <w:pStyle w:val="BodyText"/>
                              <w:rPr>
                                <w14:ligatures w14:val="none"/>
                              </w:rPr>
                            </w:pPr>
                            <w:r w:rsidRPr="001520E8">
                              <w:rPr>
                                <w14:ligatures w14:val="none"/>
                              </w:rPr>
                              <w:t>The ability to successfully regulate one’s emotions, thoughts, and behaviors in different situations — effectively managing stress, controlling impulses, and motivating oneself. The ability to set and work toward personal and academic goals, including the ability to organize time and tasks.</w:t>
                            </w:r>
                          </w:p>
                          <w:p w14:paraId="09BCD147" w14:textId="77777777" w:rsidR="00395047" w:rsidRDefault="00395047" w:rsidP="003950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392023" id="_x0000_s1030" type="#_x0000_t202" style="position:absolute;left:0;text-align:left;margin-left:482.65pt;margin-top:1.35pt;width:198.65pt;height:154.9pt;z-index:2516664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" stroked="f">
                <v:textbox>
                  <w:txbxContent>
                    <w:p w14:paraId="04176CD3"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Self-Management</w:t>
                      </w:r>
                    </w:p>
                    <w:p w14:paraId="11B69D6B" w14:textId="77777777" w:rsidR="00395047" w:rsidRPr="001520E8" w:rsidRDefault="00395047" w:rsidP="00395047">
                      <w:pPr>
                        <w:pStyle w:val="BodyText"/>
                        <w:rPr>
                          <w14:ligatures w14:val="none"/>
                        </w:rPr>
                      </w:pPr>
                      <w:r w:rsidRPr="001520E8">
                        <w:rPr>
                          <w14:ligatures w14:val="none"/>
                        </w:rPr>
                        <w:t>The ability to successfully regulate one’s emotions, thoughts, and behaviors in different situations — effectively managing stress, controlling impulses, and motivating oneself. The ability to set and work toward personal and academic goals, including the ability to organize time and tasks.</w:t>
                      </w:r>
                    </w:p>
                    <w:p w14:paraId="09BCD147" w14:textId="77777777" w:rsidR="00395047" w:rsidRDefault="00395047" w:rsidP="00395047"/>
                  </w:txbxContent>
                </v:textbox>
                <w10:wrap type="square"/>
              </v:shape>
            </w:pict>
          </mc:Fallback>
        </mc:AlternateContent>
      </w:r>
    </w:p>
    <w:p w14:paraId="5F3EE385" w14:textId="5ECC11BF" w:rsidR="00395047" w:rsidRPr="001520E8" w:rsidRDefault="00395047" w:rsidP="00663A74">
      <w:pPr>
        <w:pStyle w:val="Heading1"/>
        <w:rPr>
          <w14:ligatures w14:val="none"/>
        </w:rPr>
      </w:pPr>
      <w:r w:rsidRPr="001520E8">
        <w:rPr>
          <w14:ligatures w14:val="none"/>
        </w:rPr>
        <mc:AlternateContent>
          <mc:Choice Requires="wps">
            <w:drawing>
              <wp:anchor distT="45720" distB="45720" distL="114300" distR="114300" simplePos="0" relativeHeight="251670532" behindDoc="0" locked="0" layoutInCell="1" allowOverlap="1" wp14:anchorId="1DFC2888" wp14:editId="4BC0CE83">
                <wp:simplePos x="0" y="0"/>
                <wp:positionH relativeFrom="column">
                  <wp:posOffset>1162685</wp:posOffset>
                </wp:positionH>
                <wp:positionV relativeFrom="paragraph">
                  <wp:posOffset>4027449</wp:posOffset>
                </wp:positionV>
                <wp:extent cx="5771515" cy="1089660"/>
                <wp:effectExtent l="0" t="0" r="635" b="0"/>
                <wp:wrapSquare wrapText="bothSides"/>
                <wp:docPr id="12209845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1515" cy="1089660"/>
                        </a:xfrm>
                        <a:prstGeom prst="rect">
                          <a:avLst/>
                        </a:prstGeom>
                        <a:solidFill>
                          <a:srgbClr val="FFFFFF"/>
                        </a:solidFill>
                        <a:ln w="9525">
                          <a:noFill/>
                          <a:miter lim="800000"/>
                          <a:headEnd/>
                          <a:tailEnd/>
                        </a:ln>
                      </wps:spPr>
                      <wps:txbx>
                        <w:txbxContent>
                          <w:p w14:paraId="3182EDD7"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Responsible Decision Making</w:t>
                            </w:r>
                          </w:p>
                          <w:p w14:paraId="06EB21F5" w14:textId="77777777" w:rsidR="00395047" w:rsidRPr="001520E8" w:rsidRDefault="00395047" w:rsidP="00395047">
                            <w:pPr>
                              <w:pStyle w:val="BodyText"/>
                              <w:rPr>
                                <w14:ligatures w14:val="none"/>
                              </w:rPr>
                            </w:pPr>
                            <w:r w:rsidRPr="001520E8">
                              <w:rPr>
                                <w14:ligatures w14:val="none"/>
                              </w:rPr>
                              <w:t>The ability to make constructive choices about personal behavior and social interactions based on ethical standards, safety concerns, and social norms. The ability to identify, analyze, and solve problems. The realistic evaluation of consequences of various actions, and consideration of the well-being of oneself and others.</w:t>
                            </w:r>
                          </w:p>
                          <w:p w14:paraId="06AD98B5" w14:textId="77777777" w:rsidR="00395047" w:rsidRDefault="00395047" w:rsidP="0039504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FC2888" id="_x0000_s1031" type="#_x0000_t202" style="position:absolute;margin-left:91.55pt;margin-top:317.1pt;width:454.45pt;height:85.8pt;z-index:2516705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" stroked="f">
                <v:textbox>
                  <w:txbxContent>
                    <w:p w14:paraId="3182EDD7" w14:textId="77777777" w:rsidR="00395047" w:rsidRPr="001520E8" w:rsidRDefault="00395047" w:rsidP="001520E8">
                      <w:pPr>
                        <w:pStyle w:val="Heading2"/>
                        <w:spacing w:before="0" w:after="0" w:line="240" w:lineRule="auto"/>
                        <w:rPr>
                          <w:sz w:val="28"/>
                          <w:szCs w:val="28"/>
                          <w14:ligatures w14:val="none"/>
                        </w:rPr>
                      </w:pPr>
                      <w:r w:rsidRPr="001520E8">
                        <w:rPr>
                          <w:sz w:val="28"/>
                          <w:szCs w:val="28"/>
                          <w14:ligatures w14:val="none"/>
                        </w:rPr>
                        <w:t>Responsible Decision Making</w:t>
                      </w:r>
                    </w:p>
                    <w:p w14:paraId="06EB21F5" w14:textId="77777777" w:rsidR="00395047" w:rsidRPr="001520E8" w:rsidRDefault="00395047" w:rsidP="00395047">
                      <w:pPr>
                        <w:pStyle w:val="BodyText"/>
                        <w:rPr>
                          <w14:ligatures w14:val="none"/>
                        </w:rPr>
                      </w:pPr>
                      <w:r w:rsidRPr="001520E8">
                        <w:rPr>
                          <w14:ligatures w14:val="none"/>
                        </w:rPr>
                        <w:t>The ability to make constructive choices about personal behavior and social interactions based on ethical standards, safety concerns, and social norms. The ability to identify, analyze, and solve problems. The realistic evaluation of consequences of various actions, and consideration of the well-being of oneself and others.</w:t>
                      </w:r>
                    </w:p>
                    <w:p w14:paraId="06AD98B5" w14:textId="77777777" w:rsidR="00395047" w:rsidRDefault="00395047" w:rsidP="00395047"/>
                  </w:txbxContent>
                </v:textbox>
                <w10:wrap type="square"/>
              </v:shape>
            </w:pict>
          </mc:Fallback>
        </mc:AlternateContent>
      </w:r>
    </w:p>
    <w:p w14:paraId="6B851AF2" w14:textId="3DD45AB0" w:rsidR="00395047" w:rsidRPr="001520E8" w:rsidRDefault="00395047">
      <w:pPr>
        <w:rPr>
          <w:b/>
          <w:bCs/>
          <w:noProof/>
          <w:color w:val="66348C" w:themeColor="background2"/>
          <w:sz w:val="28"/>
          <w:szCs w:val="28"/>
          <w14:ligatures w14:val="none"/>
        </w:rPr>
      </w:pPr>
      <w:r w:rsidRPr="001520E8">
        <w:rPr>
          <w14:ligatures w14:val="none"/>
        </w:rPr>
        <w:br w:type="page"/>
      </w:r>
    </w:p>
    <w:p w14:paraId="58948D20" w14:textId="0AAB5FC1" w:rsidR="00663A74" w:rsidRPr="001520E8" w:rsidRDefault="00663A74" w:rsidP="00663A74">
      <w:pPr>
        <w:pStyle w:val="Heading1"/>
        <w:rPr>
          <w14:ligatures w14:val="none"/>
        </w:rPr>
      </w:pPr>
      <w:r w:rsidRPr="001520E8">
        <w:rPr>
          <w14:ligatures w14:val="none"/>
        </w:rPr>
        <w:lastRenderedPageBreak/>
        <w:t>What Is Social and Emotional Learning?</w:t>
      </w:r>
    </w:p>
    <w:p w14:paraId="55F6ECA0" w14:textId="77777777" w:rsidR="00663A74" w:rsidRPr="001520E8" w:rsidRDefault="00663A74" w:rsidP="00663A74">
      <w:pPr>
        <w:pStyle w:val="BodyText"/>
        <w:rPr>
          <w14:ligatures w14:val="none"/>
        </w:rPr>
      </w:pPr>
      <w:r w:rsidRPr="001520E8">
        <w:rPr>
          <w14:ligatures w14:val="none"/>
        </w:rPr>
        <w:t>The Collaborative for Academic, Social and Emotional Learning (CASEL) defines social and emotional learning as the process through which children and adults acquire and effectively apply the knowledge, attitudes, and skills necessary to understand and manage emotions, set and achieve positive goals, feel and show empathy for others, establish and maintain positive relationships, and make responsible decisions. It’s generally accepted that the five skill domains can serve as a framework for developing positive healthy habits and skills in children and adults across all learning environments.</w:t>
      </w:r>
    </w:p>
    <w:p w14:paraId="7CE09475" w14:textId="77777777" w:rsidR="00663A74" w:rsidRPr="001520E8" w:rsidRDefault="00663A74" w:rsidP="00663A74">
      <w:pPr>
        <w:pStyle w:val="BodyText"/>
        <w:rPr>
          <w14:ligatures w14:val="none"/>
        </w:rPr>
      </w:pPr>
      <w:r w:rsidRPr="001520E8">
        <w:rPr>
          <w14:ligatures w14:val="none"/>
        </w:rPr>
        <w:t xml:space="preserve">The definition and skill domains in this tool were developed by CASEL. For more information about CASEL’s work in social and emotional learning in preschool through grade 12, visit </w:t>
      </w:r>
      <w:hyperlink r:id="rId12">
        <w:r w:rsidRPr="001520E8">
          <w:rPr>
            <w:rStyle w:val="Hyperlink"/>
            <w14:ligatures w14:val="none"/>
          </w:rPr>
          <w:t>https://casel.org</w:t>
        </w:r>
      </w:hyperlink>
      <w:r w:rsidRPr="001520E8">
        <w:rPr>
          <w14:ligatures w14:val="none"/>
        </w:rPr>
        <w:t>.</w:t>
      </w:r>
    </w:p>
    <w:p w14:paraId="37FF3E9C" w14:textId="1F37AD77" w:rsidR="00A67156" w:rsidRPr="001520E8" w:rsidRDefault="00A67156" w:rsidP="00663A74">
      <w:pPr>
        <w:pStyle w:val="BodyText"/>
        <w:rPr>
          <w14:ligatures w14:val="none"/>
        </w:rPr>
      </w:pPr>
    </w:p>
    <w:p w14:paraId="74892E78" w14:textId="06F52F1A" w:rsidR="000A51B6" w:rsidRPr="001520E8" w:rsidRDefault="0022567A">
      <w:pPr>
        <w:rPr>
          <w14:ligatures w14:val="none"/>
        </w:rPr>
      </w:pPr>
      <w:r w:rsidRPr="001520E8">
        <w:rPr>
          <w:noProof/>
          <w14:ligatures w14:val="none"/>
        </w:rPr>
        <mc:AlternateContent>
          <mc:Choice Requires="wps">
            <w:drawing>
              <wp:anchor distT="0" distB="0" distL="114300" distR="114300" simplePos="0" relativeHeight="251658242" behindDoc="0" locked="0" layoutInCell="1" allowOverlap="1" wp14:anchorId="1FF358A6" wp14:editId="66C0E7BD">
                <wp:simplePos x="0" y="0"/>
                <wp:positionH relativeFrom="margin">
                  <wp:posOffset>-165270</wp:posOffset>
                </wp:positionH>
                <wp:positionV relativeFrom="paragraph">
                  <wp:posOffset>3006601</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4665299" w:rsidR="000D3965" w:rsidRPr="001520E8" w:rsidRDefault="000D3965" w:rsidP="001520E8">
                            <w:pPr>
                              <w:pStyle w:val="pf0"/>
                              <w:spacing w:before="0" w:beforeAutospacing="0" w:after="0" w:afterAutospacing="0"/>
                              <w:rPr>
                                <w:rFonts w:asciiTheme="minorHAnsi" w:hAnsiTheme="minorHAnsi" w:cstheme="minorHAnsi"/>
                                <w:sz w:val="20"/>
                                <w:szCs w:val="20"/>
                                <w14:ligatures w14:val="none"/>
                              </w:rPr>
                            </w:pPr>
                            <w:r w:rsidRPr="001520E8">
                              <w:rPr>
                                <w:rFonts w:asciiTheme="minorHAnsi" w:hAnsiTheme="minorHAnsi" w:cstheme="minorHAnsi"/>
                                <w:sz w:val="20"/>
                                <w:szCs w:val="20"/>
                                <w14:ligatures w14:val="none"/>
                              </w:rPr>
                              <w:t>This resource was developed in 2024 by the Nita M. Lowey 21</w:t>
                            </w:r>
                            <w:r w:rsidRPr="001520E8">
                              <w:rPr>
                                <w:rFonts w:asciiTheme="minorHAnsi" w:hAnsiTheme="minorHAnsi" w:cstheme="minorHAnsi"/>
                                <w:sz w:val="20"/>
                                <w:szCs w:val="20"/>
                                <w:vertAlign w:val="superscript"/>
                                <w14:ligatures w14:val="none"/>
                              </w:rPr>
                              <w:t>st</w:t>
                            </w:r>
                            <w:r w:rsidRPr="001520E8">
                              <w:rPr>
                                <w:rFonts w:asciiTheme="minorHAnsi" w:hAnsiTheme="minorHAnsi" w:cstheme="minorHAnsi"/>
                                <w:sz w:val="20"/>
                                <w:szCs w:val="20"/>
                                <w14:ligatures w14:val="none"/>
                              </w:rPr>
                              <w:t xml:space="preserve"> Century Community Learning Centers (21</w:t>
                            </w:r>
                            <w:r w:rsidRPr="001520E8">
                              <w:rPr>
                                <w:rFonts w:asciiTheme="minorHAnsi" w:hAnsiTheme="minorHAnsi" w:cstheme="minorHAnsi"/>
                                <w:sz w:val="20"/>
                                <w:szCs w:val="20"/>
                                <w:vertAlign w:val="superscript"/>
                                <w14:ligatures w14:val="none"/>
                              </w:rPr>
                              <w:t>st </w:t>
                            </w:r>
                            <w:r w:rsidRPr="001520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520E8">
                              <w:rPr>
                                <w:rStyle w:val="cf01"/>
                                <w:rFonts w:asciiTheme="minorHAnsi" w:hAnsiTheme="minorHAnsi" w:cstheme="minorHAnsi"/>
                                <w:sz w:val="20"/>
                                <w:szCs w:val="20"/>
                                <w14:ligatures w14:val="none"/>
                              </w:rPr>
                              <w:t>This</w:t>
                            </w:r>
                            <w:r w:rsidR="00602063" w:rsidRPr="001520E8">
                              <w:rPr>
                                <w:rStyle w:val="cf01"/>
                                <w:rFonts w:asciiTheme="minorHAnsi" w:hAnsiTheme="minorHAnsi" w:cstheme="minorHAnsi"/>
                                <w:sz w:val="20"/>
                                <w:szCs w:val="20"/>
                                <w14:ligatures w14:val="none"/>
                              </w:rPr>
                              <w:t> </w:t>
                            </w:r>
                            <w:r w:rsidRPr="001520E8">
                              <w:rPr>
                                <w:rStyle w:val="cf01"/>
                                <w:rFonts w:asciiTheme="minorHAnsi" w:hAnsiTheme="minorHAnsi" w:cstheme="minorHAnsi"/>
                                <w:sz w:val="20"/>
                                <w:szCs w:val="20"/>
                                <w14:ligatures w14:val="none"/>
                              </w:rPr>
                              <w:t xml:space="preserve">resource is in the public domain and is available at </w:t>
                            </w:r>
                            <w:hyperlink r:id="rId13" w:history="1">
                              <w:r w:rsidRPr="001520E8">
                                <w:rPr>
                                  <w:rStyle w:val="Hyperlink"/>
                                  <w:rFonts w:asciiTheme="minorHAnsi" w:eastAsia="Cambria" w:hAnsiTheme="minorHAnsi" w:cstheme="minorHAnsi"/>
                                  <w:sz w:val="20"/>
                                  <w:szCs w:val="20"/>
                                  <w14:ligatures w14:val="none"/>
                                </w:rPr>
                                <w:t>21stcclcntac.org</w:t>
                              </w:r>
                            </w:hyperlink>
                            <w:r w:rsidRPr="001520E8">
                              <w:rPr>
                                <w:rStyle w:val="cf01"/>
                                <w:rFonts w:asciiTheme="minorHAnsi" w:hAnsiTheme="minorHAnsi" w:cstheme="minorHAnsi"/>
                                <w:sz w:val="20"/>
                                <w:szCs w:val="20"/>
                                <w14:ligatures w14:val="none"/>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2" style="position:absolute;margin-left:-13pt;margin-top:236.75pt;width:683.25pt;height:7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" filled="f" stroked="f">
                <v:textbox>
                  <w:txbxContent>
                    <w:p w14:paraId="3BA07E10" w14:textId="74665299" w:rsidR="000D3965" w:rsidRPr="001520E8" w:rsidRDefault="000D3965" w:rsidP="001520E8">
                      <w:pPr>
                        <w:pStyle w:val="pf0"/>
                        <w:spacing w:before="0" w:beforeAutospacing="0" w:after="0" w:afterAutospacing="0"/>
                        <w:rPr>
                          <w:rFonts w:asciiTheme="minorHAnsi" w:hAnsiTheme="minorHAnsi" w:cstheme="minorHAnsi"/>
                          <w:sz w:val="20"/>
                          <w:szCs w:val="20"/>
                          <w14:ligatures w14:val="none"/>
                        </w:rPr>
                      </w:pPr>
                      <w:r w:rsidRPr="001520E8">
                        <w:rPr>
                          <w:rFonts w:asciiTheme="minorHAnsi" w:hAnsiTheme="minorHAnsi" w:cstheme="minorHAnsi"/>
                          <w:sz w:val="20"/>
                          <w:szCs w:val="20"/>
                          <w14:ligatures w14:val="none"/>
                        </w:rPr>
                        <w:t>This resource was developed in 2024 by the Nita M. Lowey 21</w:t>
                      </w:r>
                      <w:r w:rsidRPr="001520E8">
                        <w:rPr>
                          <w:rFonts w:asciiTheme="minorHAnsi" w:hAnsiTheme="minorHAnsi" w:cstheme="minorHAnsi"/>
                          <w:sz w:val="20"/>
                          <w:szCs w:val="20"/>
                          <w:vertAlign w:val="superscript"/>
                          <w14:ligatures w14:val="none"/>
                        </w:rPr>
                        <w:t>st</w:t>
                      </w:r>
                      <w:r w:rsidRPr="001520E8">
                        <w:rPr>
                          <w:rFonts w:asciiTheme="minorHAnsi" w:hAnsiTheme="minorHAnsi" w:cstheme="minorHAnsi"/>
                          <w:sz w:val="20"/>
                          <w:szCs w:val="20"/>
                          <w14:ligatures w14:val="none"/>
                        </w:rPr>
                        <w:t xml:space="preserve"> Century Community Learning Centers (21</w:t>
                      </w:r>
                      <w:r w:rsidRPr="001520E8">
                        <w:rPr>
                          <w:rFonts w:asciiTheme="minorHAnsi" w:hAnsiTheme="minorHAnsi" w:cstheme="minorHAnsi"/>
                          <w:sz w:val="20"/>
                          <w:szCs w:val="20"/>
                          <w:vertAlign w:val="superscript"/>
                          <w14:ligatures w14:val="none"/>
                        </w:rPr>
                        <w:t>st </w:t>
                      </w:r>
                      <w:r w:rsidRPr="001520E8">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1520E8">
                        <w:rPr>
                          <w:rStyle w:val="cf01"/>
                          <w:rFonts w:asciiTheme="minorHAnsi" w:hAnsiTheme="minorHAnsi" w:cstheme="minorHAnsi"/>
                          <w:sz w:val="20"/>
                          <w:szCs w:val="20"/>
                          <w14:ligatures w14:val="none"/>
                        </w:rPr>
                        <w:t>This</w:t>
                      </w:r>
                      <w:r w:rsidR="00602063" w:rsidRPr="001520E8">
                        <w:rPr>
                          <w:rStyle w:val="cf01"/>
                          <w:rFonts w:asciiTheme="minorHAnsi" w:hAnsiTheme="minorHAnsi" w:cstheme="minorHAnsi"/>
                          <w:sz w:val="20"/>
                          <w:szCs w:val="20"/>
                          <w14:ligatures w14:val="none"/>
                        </w:rPr>
                        <w:t> </w:t>
                      </w:r>
                      <w:r w:rsidRPr="001520E8">
                        <w:rPr>
                          <w:rStyle w:val="cf01"/>
                          <w:rFonts w:asciiTheme="minorHAnsi" w:hAnsiTheme="minorHAnsi" w:cstheme="minorHAnsi"/>
                          <w:sz w:val="20"/>
                          <w:szCs w:val="20"/>
                          <w14:ligatures w14:val="none"/>
                        </w:rPr>
                        <w:t xml:space="preserve">resource is in the public domain and is available at </w:t>
                      </w:r>
                      <w:hyperlink r:id="rId14" w:history="1">
                        <w:r w:rsidRPr="001520E8">
                          <w:rPr>
                            <w:rStyle w:val="Hyperlink"/>
                            <w:rFonts w:asciiTheme="minorHAnsi" w:eastAsia="Cambria" w:hAnsiTheme="minorHAnsi" w:cstheme="minorHAnsi"/>
                            <w:sz w:val="20"/>
                            <w:szCs w:val="20"/>
                            <w14:ligatures w14:val="none"/>
                          </w:rPr>
                          <w:t>21stcclcntac.org</w:t>
                        </w:r>
                      </w:hyperlink>
                      <w:r w:rsidRPr="001520E8">
                        <w:rPr>
                          <w:rStyle w:val="cf01"/>
                          <w:rFonts w:asciiTheme="minorHAnsi" w:hAnsiTheme="minorHAnsi" w:cstheme="minorHAnsi"/>
                          <w:sz w:val="20"/>
                          <w:szCs w:val="20"/>
                          <w14:ligatures w14:val="none"/>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Pr="001520E8">
        <w:rPr>
          <w:noProof/>
          <w14:ligatures w14:val="none"/>
        </w:rPr>
        <w:drawing>
          <wp:anchor distT="0" distB="0" distL="114300" distR="114300" simplePos="0" relativeHeight="251658241" behindDoc="1" locked="0" layoutInCell="1" allowOverlap="1" wp14:anchorId="1CC75ED7" wp14:editId="764512AE">
            <wp:simplePos x="0" y="0"/>
            <wp:positionH relativeFrom="margin">
              <wp:posOffset>-270453</wp:posOffset>
            </wp:positionH>
            <wp:positionV relativeFrom="paragraph">
              <wp:posOffset>2891666</wp:posOffset>
            </wp:positionV>
            <wp:extent cx="8778240" cy="1226615"/>
            <wp:effectExtent l="0" t="0" r="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5">
                      <a:extLst>
                        <a:ext uri="{28A0092B-C50C-407E-A947-70E740481C1C}">
                          <a14:useLocalDpi xmlns:a14="http://schemas.microsoft.com/office/drawing/2010/main" val="0"/>
                        </a:ext>
                      </a:extLst>
                    </a:blip>
                    <a:stretch>
                      <a:fillRect/>
                    </a:stretch>
                  </pic:blipFill>
                  <pic:spPr bwMode="auto">
                    <a:xfrm>
                      <a:off x="0" y="0"/>
                      <a:ext cx="8778240" cy="12266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1520E8" w:rsidSect="00494CB2">
      <w:headerReference w:type="default" r:id="rId16"/>
      <w:footerReference w:type="default" r:id="rId17"/>
      <w:headerReference w:type="first" r:id="rId18"/>
      <w:footerReference w:type="first" r:id="rId19"/>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33E263" w14:textId="77777777" w:rsidR="00494CB2" w:rsidRDefault="00494CB2" w:rsidP="000D3965">
      <w:pPr>
        <w:spacing w:after="0" w:line="240" w:lineRule="auto"/>
      </w:pPr>
      <w:r>
        <w:separator/>
      </w:r>
    </w:p>
  </w:endnote>
  <w:endnote w:type="continuationSeparator" w:id="0">
    <w:p w14:paraId="52CEC5F3" w14:textId="77777777" w:rsidR="00494CB2" w:rsidRDefault="00494CB2" w:rsidP="000D3965">
      <w:pPr>
        <w:spacing w:after="0" w:line="240" w:lineRule="auto"/>
      </w:pPr>
      <w:r>
        <w:continuationSeparator/>
      </w:r>
    </w:p>
  </w:endnote>
  <w:endnote w:type="continuationNotice" w:id="1">
    <w:p w14:paraId="71B93E80" w14:textId="77777777" w:rsidR="00494CB2" w:rsidRDefault="00494CB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3"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4"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5"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35B46E7C" id="Straight Connector 20" o:spid="_x0000_s1026"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6"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7"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8"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9"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0"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1"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2"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3"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4"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5"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6"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7"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8"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_x0000_s105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
                          <w:t>info@21stcclcntac.org</w:t>
                        </w:r>
                      </w:p>
                    </w:txbxContent>
                  </v:textbox>
                </v:shape>
              </v:group>
              <v:group id="Group 10" o:spid="_x0000_s105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_x0000_s105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
                          <w:t>833-732-NTAC (6822) (toll-free)</w:t>
                        </w:r>
                      </w:p>
                    </w:txbxContent>
                  </v:textbox>
                </v:shape>
              </v:group>
              <v:group id="Group 9" o:spid="_x0000_s105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_x0000_s105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F5EAEF" w14:textId="77777777" w:rsidR="00494CB2" w:rsidRDefault="00494CB2" w:rsidP="000D3965">
      <w:pPr>
        <w:spacing w:after="0" w:line="240" w:lineRule="auto"/>
      </w:pPr>
      <w:r>
        <w:separator/>
      </w:r>
    </w:p>
  </w:footnote>
  <w:footnote w:type="continuationSeparator" w:id="0">
    <w:p w14:paraId="48389FE3" w14:textId="77777777" w:rsidR="00494CB2" w:rsidRDefault="00494CB2" w:rsidP="000D3965">
      <w:pPr>
        <w:spacing w:after="0" w:line="240" w:lineRule="auto"/>
      </w:pPr>
      <w:r>
        <w:continuationSeparator/>
      </w:r>
    </w:p>
  </w:footnote>
  <w:footnote w:type="continuationNotice" w:id="1">
    <w:p w14:paraId="1597203B" w14:textId="77777777" w:rsidR="00494CB2" w:rsidRDefault="00494CB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1520E8" w:rsidRDefault="003436BF">
    <w:pPr>
      <w:framePr w:wrap="none" w:vAnchor="text" w:hAnchor="margin" w:xAlign="right" w:y="1"/>
      <w:tabs>
        <w:tab w:val="center" w:pos="4680"/>
        <w:tab w:val="right" w:pos="9360"/>
      </w:tabs>
      <w:rPr>
        <w:sz w:val="24"/>
        <w:szCs w:val="24"/>
      </w:rPr>
    </w:pPr>
    <w:r w:rsidRPr="001520E8">
      <w:rPr>
        <w:sz w:val="24"/>
        <w:szCs w:val="24"/>
      </w:rPr>
      <w:fldChar w:fldCharType="begin"/>
    </w:r>
    <w:r w:rsidRPr="001520E8">
      <w:rPr>
        <w:sz w:val="24"/>
        <w:szCs w:val="24"/>
      </w:rPr>
      <w:instrText xml:space="preserve">PAGE  </w:instrText>
    </w:r>
    <w:r w:rsidRPr="001520E8">
      <w:rPr>
        <w:sz w:val="24"/>
        <w:szCs w:val="24"/>
      </w:rPr>
      <w:fldChar w:fldCharType="separate"/>
    </w:r>
    <w:r w:rsidRPr="001520E8">
      <w:rPr>
        <w:sz w:val="24"/>
        <w:szCs w:val="24"/>
      </w:rPr>
      <w:t>1</w:t>
    </w:r>
    <w:r w:rsidRPr="001520E8">
      <w:rPr>
        <w:sz w:val="24"/>
        <w:szCs w:val="24"/>
      </w:rPr>
      <w:fldChar w:fldCharType="end"/>
    </w:r>
  </w:p>
  <w:p w14:paraId="3ADED9CB" w14:textId="4D9C484B" w:rsidR="00FC04D4" w:rsidRPr="001520E8" w:rsidRDefault="00D244AE">
    <w:pPr>
      <w:pStyle w:val="Header"/>
      <w:spacing w:after="120" w:line="276" w:lineRule="auto"/>
      <w:rPr>
        <w:b/>
        <w:color w:val="5B5D5F"/>
        <w:sz w:val="28"/>
        <w:szCs w:val="28"/>
        <w14:ligatures w14:val="none"/>
      </w:rPr>
    </w:pPr>
    <w:r w:rsidRPr="001520E8">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w16du="http://schemas.microsoft.com/office/word/2023/wordml/word16du" xmlns:arto="http://schemas.microsoft.com/office/word/2006/arto">
          <w:pict>
            <v:line w14:anchorId="2FFE0EE6" id="Straight Connector 21" o:spid="_x0000_s1026"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A842EC" w:rsidRPr="001520E8">
      <w:rPr>
        <w:color w:val="5B5D5F"/>
        <w:sz w:val="28"/>
        <w:szCs w:val="28"/>
        <w14:ligatures w14:val="none"/>
      </w:rPr>
      <w:t>Five Skill Domains of Social and Emotional Learning (SEL)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71DD8"/>
    <w:rsid w:val="00075044"/>
    <w:rsid w:val="00081B63"/>
    <w:rsid w:val="00087DAF"/>
    <w:rsid w:val="000A51B6"/>
    <w:rsid w:val="000B28C5"/>
    <w:rsid w:val="000D0407"/>
    <w:rsid w:val="000D3965"/>
    <w:rsid w:val="000F6868"/>
    <w:rsid w:val="00100708"/>
    <w:rsid w:val="001235B5"/>
    <w:rsid w:val="001520E8"/>
    <w:rsid w:val="0022567A"/>
    <w:rsid w:val="00234D66"/>
    <w:rsid w:val="0023594F"/>
    <w:rsid w:val="00261F56"/>
    <w:rsid w:val="002B5446"/>
    <w:rsid w:val="002B7A81"/>
    <w:rsid w:val="002C229D"/>
    <w:rsid w:val="002C4E9A"/>
    <w:rsid w:val="002C6813"/>
    <w:rsid w:val="002F4BAC"/>
    <w:rsid w:val="0031490C"/>
    <w:rsid w:val="00321F4C"/>
    <w:rsid w:val="00340666"/>
    <w:rsid w:val="003436BF"/>
    <w:rsid w:val="003611AF"/>
    <w:rsid w:val="00362CDF"/>
    <w:rsid w:val="00365590"/>
    <w:rsid w:val="00377DB5"/>
    <w:rsid w:val="00395047"/>
    <w:rsid w:val="004016D4"/>
    <w:rsid w:val="00462AB2"/>
    <w:rsid w:val="00494CB2"/>
    <w:rsid w:val="00502189"/>
    <w:rsid w:val="005418FA"/>
    <w:rsid w:val="00556420"/>
    <w:rsid w:val="0057386F"/>
    <w:rsid w:val="0057593E"/>
    <w:rsid w:val="00576028"/>
    <w:rsid w:val="00593100"/>
    <w:rsid w:val="005A5641"/>
    <w:rsid w:val="005D7E21"/>
    <w:rsid w:val="005E5554"/>
    <w:rsid w:val="00602063"/>
    <w:rsid w:val="0060428B"/>
    <w:rsid w:val="00615BCB"/>
    <w:rsid w:val="00616D54"/>
    <w:rsid w:val="006375F5"/>
    <w:rsid w:val="0065011C"/>
    <w:rsid w:val="00663A74"/>
    <w:rsid w:val="0067531C"/>
    <w:rsid w:val="00693B72"/>
    <w:rsid w:val="006B7F6B"/>
    <w:rsid w:val="006E15EF"/>
    <w:rsid w:val="006F4DB2"/>
    <w:rsid w:val="00700C0B"/>
    <w:rsid w:val="007052DA"/>
    <w:rsid w:val="007068C8"/>
    <w:rsid w:val="0075207B"/>
    <w:rsid w:val="00766A6F"/>
    <w:rsid w:val="007C12F4"/>
    <w:rsid w:val="007C3976"/>
    <w:rsid w:val="008135BA"/>
    <w:rsid w:val="008350AB"/>
    <w:rsid w:val="00850680"/>
    <w:rsid w:val="00871FEB"/>
    <w:rsid w:val="00890D8C"/>
    <w:rsid w:val="008D6C28"/>
    <w:rsid w:val="00906850"/>
    <w:rsid w:val="0092362A"/>
    <w:rsid w:val="0099546C"/>
    <w:rsid w:val="009E2F7A"/>
    <w:rsid w:val="009E3850"/>
    <w:rsid w:val="009E7FC2"/>
    <w:rsid w:val="00A33926"/>
    <w:rsid w:val="00A67156"/>
    <w:rsid w:val="00A842EC"/>
    <w:rsid w:val="00A9336C"/>
    <w:rsid w:val="00A96D1A"/>
    <w:rsid w:val="00AA44D0"/>
    <w:rsid w:val="00B1091A"/>
    <w:rsid w:val="00B40E42"/>
    <w:rsid w:val="00B64931"/>
    <w:rsid w:val="00B905E4"/>
    <w:rsid w:val="00BB6256"/>
    <w:rsid w:val="00C15700"/>
    <w:rsid w:val="00C61337"/>
    <w:rsid w:val="00C759F2"/>
    <w:rsid w:val="00CC2365"/>
    <w:rsid w:val="00CD41F5"/>
    <w:rsid w:val="00CE7E07"/>
    <w:rsid w:val="00D244AE"/>
    <w:rsid w:val="00D26AD2"/>
    <w:rsid w:val="00D865A7"/>
    <w:rsid w:val="00DB0293"/>
    <w:rsid w:val="00DC47BA"/>
    <w:rsid w:val="00DF0580"/>
    <w:rsid w:val="00E02322"/>
    <w:rsid w:val="00E41F6D"/>
    <w:rsid w:val="00E81335"/>
    <w:rsid w:val="00E81E78"/>
    <w:rsid w:val="00E87507"/>
    <w:rsid w:val="00E90BD5"/>
    <w:rsid w:val="00F40416"/>
    <w:rsid w:val="00FC04D4"/>
    <w:rsid w:val="00FE67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6C8E044B-D541-4B29-90FE-D0411EDC9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2C4E9A"/>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character" w:styleId="CommentReference">
    <w:name w:val="annotation reference"/>
    <w:basedOn w:val="DefaultParagraphFont"/>
    <w:uiPriority w:val="99"/>
    <w:semiHidden/>
    <w:unhideWhenUsed/>
    <w:rsid w:val="00663A74"/>
    <w:rPr>
      <w:sz w:val="16"/>
      <w:szCs w:val="16"/>
    </w:rPr>
  </w:style>
  <w:style w:type="paragraph" w:styleId="CommentText">
    <w:name w:val="annotation text"/>
    <w:basedOn w:val="Normal"/>
    <w:link w:val="CommentTextChar"/>
    <w:uiPriority w:val="99"/>
    <w:unhideWhenUsed/>
    <w:rsid w:val="00663A74"/>
    <w:pPr>
      <w:spacing w:after="0" w:line="240" w:lineRule="auto"/>
    </w:pPr>
    <w:rPr>
      <w:rFonts w:ascii="Times New Roman" w:eastAsia="Times New Roman" w:hAnsi="Times New Roman" w:cs="Times New Roman"/>
      <w:kern w:val="0"/>
      <w:sz w:val="20"/>
      <w:szCs w:val="20"/>
      <w14:ligatures w14:val="none"/>
    </w:rPr>
  </w:style>
  <w:style w:type="character" w:customStyle="1" w:styleId="CommentTextChar">
    <w:name w:val="Comment Text Char"/>
    <w:basedOn w:val="DefaultParagraphFont"/>
    <w:link w:val="CommentText"/>
    <w:uiPriority w:val="99"/>
    <w:rsid w:val="00663A74"/>
    <w:rPr>
      <w:rFonts w:ascii="Times New Roman" w:eastAsia="Times New Roman" w:hAnsi="Times New Roman" w:cs="Times New Roman"/>
      <w:kern w:val="0"/>
      <w:sz w:val="20"/>
      <w:szCs w:val="20"/>
      <w14:ligatures w14:val="none"/>
    </w:rPr>
  </w:style>
  <w:style w:type="character" w:styleId="Mention">
    <w:name w:val="Mention"/>
    <w:basedOn w:val="DefaultParagraphFont"/>
    <w:uiPriority w:val="99"/>
    <w:rsid w:val="00663A74"/>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hyperlink" Target="https://casel.org"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image" Target="media/image3.png"/><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A6CEB796-4265-4F9E-B0CF-A38AC5700B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2</Pages>
  <Words>137</Words>
  <Characters>810</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943</CharactersWithSpaces>
  <SharedDoc>false</SharedDoc>
  <HLinks>
    <vt:vector size="12" baseType="variant">
      <vt:variant>
        <vt:i4>6684724</vt:i4>
      </vt:variant>
      <vt:variant>
        <vt:i4>0</vt:i4>
      </vt:variant>
      <vt:variant>
        <vt:i4>0</vt:i4>
      </vt:variant>
      <vt:variant>
        <vt:i4>5</vt:i4>
      </vt:variant>
      <vt:variant>
        <vt:lpwstr>https://casel.org/</vt:lpwstr>
      </vt:variant>
      <vt:variant>
        <vt:lpwstr/>
      </vt:variant>
      <vt:variant>
        <vt:i4>1638410</vt:i4>
      </vt:variant>
      <vt:variant>
        <vt:i4>0</vt:i4>
      </vt:variant>
      <vt:variant>
        <vt:i4>0</vt:i4>
      </vt:variant>
      <vt:variant>
        <vt:i4>5</vt:i4>
      </vt:variant>
      <vt:variant>
        <vt:lpwstr>http://www.21stcclcntac.org/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34</cp:revision>
  <cp:lastPrinted>2024-04-14T19:01:00Z</cp:lastPrinted>
  <dcterms:created xsi:type="dcterms:W3CDTF">2024-03-22T05:33:00Z</dcterms:created>
  <dcterms:modified xsi:type="dcterms:W3CDTF">2024-04-25T01:41:00Z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y fmtid="{D5CDD505-2E9C-101B-9397-08002B2CF9AE}" pid="4" name="Order">
    <vt:r8>33700</vt:r8>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xd_Signature">
    <vt:bool>false</vt:bool>
  </property>
</Properties>
</file>