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62CDB6B7" w:rsidR="00E34E8A" w:rsidRPr="002A32C8" w:rsidRDefault="00197BD2" w:rsidP="00D80D0E">
      <w:pPr>
        <w:pStyle w:val="Title-p1"/>
        <w:rPr>
          <w14:ligatures w14:val="none"/>
        </w:rPr>
      </w:pPr>
      <w:r w:rsidRPr="002A32C8">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26AD0D4C">
                <wp:simplePos x="0" y="0"/>
                <wp:positionH relativeFrom="column">
                  <wp:posOffset>4175760</wp:posOffset>
                </wp:positionH>
                <wp:positionV relativeFrom="paragraph">
                  <wp:posOffset>-601980</wp:posOffset>
                </wp:positionV>
                <wp:extent cx="2464387" cy="30480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4387" cy="304800"/>
                        </a:xfrm>
                        <a:prstGeom prst="rect">
                          <a:avLst/>
                        </a:prstGeom>
                        <a:solidFill>
                          <a:srgbClr val="FFFFFF">
                            <a:alpha val="0"/>
                          </a:srgbClr>
                        </a:solidFill>
                        <a:ln w="9525">
                          <a:noFill/>
                          <a:miter lim="800000"/>
                          <a:headEnd/>
                          <a:tailEnd/>
                        </a:ln>
                      </wps:spPr>
                      <wps:txbx>
                        <w:txbxContent>
                          <w:p w14:paraId="6E2E2693" w14:textId="218A6F50" w:rsidR="00A0072A" w:rsidRPr="00D80D0E" w:rsidRDefault="000965D2" w:rsidP="00A0072A">
                            <w:pPr>
                              <w:jc w:val="right"/>
                              <w:rPr>
                                <w:b/>
                                <w:bCs/>
                                <w:sz w:val="28"/>
                                <w:szCs w:val="28"/>
                                <w14:ligatures w14:val="none"/>
                              </w:rPr>
                            </w:pPr>
                            <w:r w:rsidRPr="00D80D0E">
                              <w:rPr>
                                <w:b/>
                                <w:bCs/>
                                <w:sz w:val="28"/>
                                <w:szCs w:val="28"/>
                                <w14:ligatures w14:val="none"/>
                              </w:rPr>
                              <w:t>Research and Practice Brief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28.8pt;margin-top:-47.4pt;width:194.05pt;height:24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" stroked="f">
                <v:fill opacity="0"/>
                <v:textbox>
                  <w:txbxContent>
                    <w:p w14:paraId="6E2E2693" w14:textId="218A6F50" w:rsidR="00A0072A" w:rsidRPr="00D80D0E" w:rsidRDefault="000965D2" w:rsidP="00A0072A">
                      <w:pPr>
                        <w:jc w:val="right"/>
                        <w:rPr>
                          <w:b/>
                          <w:bCs/>
                          <w:sz w:val="28"/>
                          <w:szCs w:val="28"/>
                          <w14:ligatures w14:val="none"/>
                        </w:rPr>
                      </w:pPr>
                      <w:r w:rsidRPr="00D80D0E">
                        <w:rPr>
                          <w:b/>
                          <w:bCs/>
                          <w:sz w:val="28"/>
                          <w:szCs w:val="28"/>
                          <w14:ligatures w14:val="none"/>
                        </w:rPr>
                        <w:t>Research and Practice Brief</w:t>
                      </w:r>
                    </w:p>
                  </w:txbxContent>
                </v:textbox>
              </v:shape>
            </w:pict>
          </mc:Fallback>
        </mc:AlternateContent>
      </w:r>
      <w:r w:rsidR="00A0072A" w:rsidRPr="002A32C8">
        <w:rPr>
          <w14:ligatures w14:val="none"/>
        </w:rPr>
        <w:drawing>
          <wp:anchor distT="0" distB="0" distL="114300" distR="114300" simplePos="0" relativeHeight="251657217" behindDoc="0" locked="0" layoutInCell="1" allowOverlap="1" wp14:anchorId="7E5EF7D1" wp14:editId="7BF8CE30">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A178B" w:rsidRPr="002A32C8">
        <w:rPr>
          <w14:ligatures w14:val="none"/>
        </w:rPr>
        <w:t xml:space="preserve">Health and Wellness Research and Practice Brief </w:t>
      </w:r>
    </w:p>
    <w:p w14:paraId="49053767" w14:textId="3AD14F7C" w:rsidR="006A178B" w:rsidRPr="002A32C8" w:rsidRDefault="00ED7FB3" w:rsidP="006A178B">
      <w:pPr>
        <w:pStyle w:val="Title-p1"/>
        <w:rPr>
          <w14:ligatures w14:val="none"/>
        </w:rPr>
      </w:pPr>
      <w:r w:rsidRPr="002A32C8">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57E3D900">
                <wp:simplePos x="0" y="0"/>
                <wp:positionH relativeFrom="margin">
                  <wp:posOffset>121920</wp:posOffset>
                </wp:positionH>
                <wp:positionV relativeFrom="paragraph">
                  <wp:posOffset>33020</wp:posOffset>
                </wp:positionV>
                <wp:extent cx="6159500" cy="1562583"/>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1562583"/>
                        </a:xfrm>
                        <a:prstGeom prst="rect">
                          <a:avLst/>
                        </a:prstGeom>
                        <a:noFill/>
                        <a:ln w="9525">
                          <a:noFill/>
                          <a:miter lim="800000"/>
                          <a:headEnd/>
                          <a:tailEnd/>
                        </a:ln>
                      </wps:spPr>
                      <wps:txbx>
                        <w:txbxContent>
                          <w:p w14:paraId="2670F1D3" w14:textId="72BE6133" w:rsidR="00ED7FB3" w:rsidRPr="00D80D0E" w:rsidRDefault="00ED7FB3" w:rsidP="00D80D0E">
                            <w:pPr>
                              <w:pStyle w:val="BodyText"/>
                              <w:rPr>
                                <w14:ligatures w14:val="none"/>
                              </w:rPr>
                            </w:pPr>
                            <w:r w:rsidRPr="00D80D0E">
                              <w:rPr>
                                <w:rFonts w:asciiTheme="minorHAnsi" w:hAnsiTheme="minorHAnsi" w:cstheme="minorHAnsi"/>
                                <w:b/>
                                <w:bCs/>
                                <w:color w:val="66348C" w:themeColor="background2"/>
                                <w14:ligatures w14:val="none"/>
                              </w:rPr>
                              <w:t>What to do:</w:t>
                            </w:r>
                            <w:r w:rsidRPr="00D80D0E">
                              <w:rPr>
                                <w:rFonts w:asciiTheme="minorHAnsi" w:hAnsiTheme="minorHAnsi" w:cstheme="minorHAnsi"/>
                                <w14:ligatures w14:val="none"/>
                              </w:rPr>
                              <w:t xml:space="preserve"> </w:t>
                            </w:r>
                            <w:r w:rsidR="006A178B" w:rsidRPr="00D80D0E">
                              <w:rPr>
                                <w:rFonts w:asciiTheme="minorHAnsi" w:hAnsiTheme="minorHAnsi" w:cstheme="minorHAnsi"/>
                                <w14:ligatures w14:val="none"/>
                              </w:rPr>
                              <w:t>Read these highlights from research and practice, then mine them for things you can apply in your program.</w:t>
                            </w:r>
                          </w:p>
                          <w:p w14:paraId="37A308C4" w14:textId="4A4CF1E5" w:rsidR="006A178B" w:rsidRPr="00D80D0E" w:rsidRDefault="00ED7FB3" w:rsidP="00D80D0E">
                            <w:pPr>
                              <w:spacing w:after="120" w:line="240" w:lineRule="auto"/>
                              <w:rPr>
                                <w:sz w:val="24"/>
                                <w:szCs w:val="24"/>
                                <w14:ligatures w14:val="none"/>
                              </w:rPr>
                            </w:pPr>
                            <w:r w:rsidRPr="00D80D0E">
                              <w:rPr>
                                <w:rFonts w:cstheme="minorHAnsi"/>
                                <w:b/>
                                <w:bCs/>
                                <w:color w:val="66348C" w:themeColor="background2"/>
                                <w:sz w:val="24"/>
                                <w:szCs w:val="24"/>
                                <w14:ligatures w14:val="none"/>
                              </w:rPr>
                              <w:t>Why it matters:</w:t>
                            </w:r>
                            <w:r w:rsidRPr="00D80D0E">
                              <w:rPr>
                                <w:sz w:val="24"/>
                                <w:szCs w:val="24"/>
                                <w14:ligatures w14:val="none"/>
                              </w:rPr>
                              <w:t xml:space="preserve"> </w:t>
                            </w:r>
                            <w:r w:rsidR="006A178B" w:rsidRPr="00D80D0E">
                              <w:rPr>
                                <w:sz w:val="24"/>
                                <w:szCs w:val="24"/>
                                <w14:ligatures w14:val="none"/>
                              </w:rPr>
                              <w:t xml:space="preserve">Knowing what research says about health and wellness can help you inform stakeholders about the importance of changing daily practices. Research-based information can also point to ways to improve your program’s support for health and wellness among students, families, and staff members and provide information that can help you find new program partners or apply for funds to start or sustain a health and wellness initiative. </w:t>
                            </w:r>
                          </w:p>
                          <w:p w14:paraId="434BCFD0" w14:textId="049414D5" w:rsidR="00E003F9" w:rsidRPr="00D80D0E" w:rsidRDefault="00E003F9" w:rsidP="00D80D0E">
                            <w:pPr>
                              <w:pStyle w:val="BodyText"/>
                              <w:rPr>
                                <w:rFonts w:asciiTheme="minorHAnsi" w:hAnsiTheme="minorHAnsi" w:cstheme="minorHAnsi"/>
                                <w14:ligatures w14:val="none"/>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6pt;margin-top:2.6pt;width:485pt;height:123.0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" filled="f" stroked="f">
                <v:textbox>
                  <w:txbxContent>
                    <w:p w14:paraId="2670F1D3" w14:textId="72BE6133" w:rsidR="00ED7FB3" w:rsidRPr="00D80D0E" w:rsidRDefault="00ED7FB3" w:rsidP="00D80D0E">
                      <w:pPr>
                        <w:pStyle w:val="BodyText"/>
                        <w:rPr>
                          <w14:ligatures w14:val="none"/>
                        </w:rPr>
                      </w:pPr>
                      <w:r w:rsidRPr="00D80D0E">
                        <w:rPr>
                          <w:rFonts w:asciiTheme="minorHAnsi" w:hAnsiTheme="minorHAnsi" w:cstheme="minorHAnsi"/>
                          <w:b/>
                          <w:bCs/>
                          <w:color w:val="66348C" w:themeColor="background2"/>
                          <w14:ligatures w14:val="none"/>
                        </w:rPr>
                        <w:t>What to do:</w:t>
                      </w:r>
                      <w:r w:rsidRPr="00D80D0E">
                        <w:rPr>
                          <w:rFonts w:asciiTheme="minorHAnsi" w:hAnsiTheme="minorHAnsi" w:cstheme="minorHAnsi"/>
                          <w14:ligatures w14:val="none"/>
                        </w:rPr>
                        <w:t xml:space="preserve"> </w:t>
                      </w:r>
                      <w:r w:rsidR="006A178B" w:rsidRPr="00D80D0E">
                        <w:rPr>
                          <w:rFonts w:asciiTheme="minorHAnsi" w:hAnsiTheme="minorHAnsi" w:cstheme="minorHAnsi"/>
                          <w14:ligatures w14:val="none"/>
                        </w:rPr>
                        <w:t>Read these highlights from research and practice, then mine them for things you can apply in your program.</w:t>
                      </w:r>
                    </w:p>
                    <w:p w14:paraId="37A308C4" w14:textId="4A4CF1E5" w:rsidR="006A178B" w:rsidRPr="00D80D0E" w:rsidRDefault="00ED7FB3" w:rsidP="00D80D0E">
                      <w:pPr>
                        <w:spacing w:after="120" w:line="240" w:lineRule="auto"/>
                        <w:rPr>
                          <w:sz w:val="24"/>
                          <w:szCs w:val="24"/>
                          <w14:ligatures w14:val="none"/>
                        </w:rPr>
                      </w:pPr>
                      <w:r w:rsidRPr="00D80D0E">
                        <w:rPr>
                          <w:rFonts w:cstheme="minorHAnsi"/>
                          <w:b/>
                          <w:bCs/>
                          <w:color w:val="66348C" w:themeColor="background2"/>
                          <w:sz w:val="24"/>
                          <w:szCs w:val="24"/>
                          <w14:ligatures w14:val="none"/>
                        </w:rPr>
                        <w:t>Why it matters:</w:t>
                      </w:r>
                      <w:r w:rsidRPr="00D80D0E">
                        <w:rPr>
                          <w:sz w:val="24"/>
                          <w:szCs w:val="24"/>
                          <w14:ligatures w14:val="none"/>
                        </w:rPr>
                        <w:t xml:space="preserve"> </w:t>
                      </w:r>
                      <w:r w:rsidR="006A178B" w:rsidRPr="00D80D0E">
                        <w:rPr>
                          <w:sz w:val="24"/>
                          <w:szCs w:val="24"/>
                          <w14:ligatures w14:val="none"/>
                        </w:rPr>
                        <w:t xml:space="preserve">Knowing what research says about health and wellness can help you inform stakeholders about the importance of changing daily practices. Research-based information can also point to ways to improve your program’s support for health and wellness among students, families, and staff members and provide information that can help you find new program partners or apply for funds to start or sustain a health and wellness initiative. </w:t>
                      </w:r>
                    </w:p>
                    <w:p w14:paraId="434BCFD0" w14:textId="049414D5" w:rsidR="00E003F9" w:rsidRPr="00D80D0E" w:rsidRDefault="00E003F9" w:rsidP="00D80D0E">
                      <w:pPr>
                        <w:pStyle w:val="BodyText"/>
                        <w:rPr>
                          <w:rFonts w:asciiTheme="minorHAnsi" w:hAnsiTheme="minorHAnsi" w:cstheme="minorHAnsi"/>
                          <w14:ligatures w14:val="none"/>
                        </w:rPr>
                      </w:pPr>
                    </w:p>
                  </w:txbxContent>
                </v:textbox>
                <w10:wrap anchorx="margin"/>
              </v:shape>
            </w:pict>
          </mc:Fallback>
        </mc:AlternateContent>
      </w:r>
      <w:r w:rsidR="00BA5C1B" w:rsidRPr="002A32C8">
        <w:rPr>
          <w14:ligatures w14:val="none"/>
        </w:rPr>
        <w:drawing>
          <wp:inline distT="0" distB="0" distL="0" distR="0" wp14:anchorId="5412A5A5" wp14:editId="296B2D1B">
            <wp:extent cx="6369553" cy="1596824"/>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26185" cy="1686230"/>
                    </a:xfrm>
                    <a:prstGeom prst="rect">
                      <a:avLst/>
                    </a:prstGeom>
                    <a:noFill/>
                    <a:ln>
                      <a:noFill/>
                    </a:ln>
                  </pic:spPr>
                </pic:pic>
              </a:graphicData>
            </a:graphic>
          </wp:inline>
        </w:drawing>
      </w:r>
    </w:p>
    <w:p w14:paraId="499510B3" w14:textId="370AF7CD" w:rsidR="006A178B" w:rsidRPr="002A32C8" w:rsidRDefault="006A178B" w:rsidP="00D80D0E">
      <w:pPr>
        <w:spacing w:after="120" w:line="240" w:lineRule="auto"/>
        <w:rPr>
          <w:rFonts w:ascii="Cambria" w:hAnsi="Cambria"/>
          <w:sz w:val="24"/>
          <w:szCs w:val="24"/>
          <w14:ligatures w14:val="none"/>
        </w:rPr>
      </w:pPr>
      <w:r w:rsidRPr="002A32C8">
        <w:rPr>
          <w:rFonts w:ascii="Cambria" w:hAnsi="Cambria"/>
          <w:sz w:val="24"/>
          <w:szCs w:val="24"/>
          <w14:ligatures w14:val="none"/>
        </w:rPr>
        <w:t xml:space="preserve">Now more than ever, parents rely on out-of-school time programs, like </w:t>
      </w:r>
      <w:r w:rsidRPr="002A32C8">
        <w:rPr>
          <w:rFonts w:ascii="Cambria" w:hAnsi="Cambria"/>
          <w:color w:val="000000" w:themeColor="text1"/>
          <w:sz w:val="24"/>
          <w:szCs w:val="24"/>
          <w14:ligatures w14:val="none"/>
        </w:rPr>
        <w:t>Nita M. Lowey 21</w:t>
      </w:r>
      <w:r w:rsidRPr="002A32C8">
        <w:rPr>
          <w:rFonts w:ascii="Cambria" w:hAnsi="Cambria"/>
          <w:color w:val="000000" w:themeColor="text1"/>
          <w:sz w:val="24"/>
          <w:szCs w:val="24"/>
          <w:vertAlign w:val="superscript"/>
          <w14:ligatures w14:val="none"/>
        </w:rPr>
        <w:t>st</w:t>
      </w:r>
      <w:r w:rsidRPr="002A32C8">
        <w:rPr>
          <w:rFonts w:ascii="Cambria" w:hAnsi="Cambria"/>
          <w:color w:val="000000" w:themeColor="text1"/>
          <w:sz w:val="24"/>
          <w:szCs w:val="24"/>
          <w14:ligatures w14:val="none"/>
        </w:rPr>
        <w:t xml:space="preserve"> Century Community Learning Centers (21</w:t>
      </w:r>
      <w:r w:rsidRPr="002A32C8">
        <w:rPr>
          <w:rFonts w:ascii="Cambria" w:hAnsi="Cambria"/>
          <w:color w:val="000000" w:themeColor="text1"/>
          <w:sz w:val="24"/>
          <w:szCs w:val="24"/>
          <w:vertAlign w:val="superscript"/>
          <w14:ligatures w14:val="none"/>
        </w:rPr>
        <w:t>st</w:t>
      </w:r>
      <w:r w:rsidRPr="002A32C8">
        <w:rPr>
          <w:rFonts w:ascii="Cambria" w:hAnsi="Cambria"/>
          <w:color w:val="000000" w:themeColor="text1"/>
          <w:sz w:val="24"/>
          <w:szCs w:val="24"/>
          <w14:ligatures w14:val="none"/>
        </w:rPr>
        <w:t xml:space="preserve"> CCLC) sites</w:t>
      </w:r>
      <w:r w:rsidRPr="002A32C8">
        <w:rPr>
          <w:rFonts w:ascii="Cambria" w:hAnsi="Cambria"/>
          <w:sz w:val="24"/>
          <w:szCs w:val="24"/>
          <w14:ligatures w14:val="none"/>
        </w:rPr>
        <w:t>, as partners to support the healthy development of their children.</w:t>
      </w:r>
    </w:p>
    <w:p w14:paraId="1DE52EBD" w14:textId="235C6699" w:rsidR="006A178B" w:rsidRPr="002A32C8" w:rsidRDefault="006A178B" w:rsidP="00D80D0E">
      <w:pPr>
        <w:spacing w:after="120" w:line="240" w:lineRule="auto"/>
        <w:rPr>
          <w:rFonts w:ascii="Cambria" w:hAnsi="Cambria"/>
          <w:sz w:val="24"/>
          <w:szCs w:val="24"/>
          <w14:ligatures w14:val="none"/>
        </w:rPr>
      </w:pPr>
      <w:r w:rsidRPr="002A32C8">
        <w:rPr>
          <w:rFonts w:ascii="Cambria" w:hAnsi="Cambria"/>
          <w:sz w:val="24"/>
          <w:szCs w:val="24"/>
          <w14:ligatures w14:val="none"/>
        </w:rPr>
        <w:t>In 2014, 75</w:t>
      </w:r>
      <w:r w:rsidR="0045337C" w:rsidRPr="002A32C8">
        <w:rPr>
          <w:rFonts w:ascii="Cambria" w:hAnsi="Cambria"/>
          <w:sz w:val="24"/>
          <w:szCs w:val="24"/>
          <w14:ligatures w14:val="none"/>
        </w:rPr>
        <w:t xml:space="preserve"> percent</w:t>
      </w:r>
      <w:r w:rsidRPr="002A32C8">
        <w:rPr>
          <w:rFonts w:ascii="Cambria" w:hAnsi="Cambria"/>
          <w:sz w:val="24"/>
          <w:szCs w:val="24"/>
          <w14:ligatures w14:val="none"/>
        </w:rPr>
        <w:t xml:space="preserve"> of parents believed that afterschool programs provided children with opportunities to be physically active and 63</w:t>
      </w:r>
      <w:r w:rsidR="0045337C" w:rsidRPr="002A32C8">
        <w:rPr>
          <w:rFonts w:ascii="Cambria" w:hAnsi="Cambria"/>
          <w:sz w:val="24"/>
          <w:szCs w:val="24"/>
          <w14:ligatures w14:val="none"/>
        </w:rPr>
        <w:t xml:space="preserve"> percent</w:t>
      </w:r>
      <w:r w:rsidRPr="002A32C8">
        <w:rPr>
          <w:rFonts w:ascii="Cambria" w:hAnsi="Cambria"/>
          <w:sz w:val="24"/>
          <w:szCs w:val="24"/>
          <w14:ligatures w14:val="none"/>
        </w:rPr>
        <w:t xml:space="preserve"> believed that afterschool programs provided healthy beverages, snacks, or meals. In 2020, these numbers had increased: 85</w:t>
      </w:r>
      <w:r w:rsidR="00D32214" w:rsidRPr="002A32C8">
        <w:rPr>
          <w:rFonts w:ascii="Cambria" w:hAnsi="Cambria"/>
          <w:sz w:val="24"/>
          <w:szCs w:val="24"/>
          <w14:ligatures w14:val="none"/>
        </w:rPr>
        <w:t xml:space="preserve"> percent</w:t>
      </w:r>
      <w:r w:rsidRPr="002A32C8">
        <w:rPr>
          <w:rFonts w:ascii="Cambria" w:hAnsi="Cambria"/>
          <w:sz w:val="24"/>
          <w:szCs w:val="24"/>
          <w14:ligatures w14:val="none"/>
        </w:rPr>
        <w:t xml:space="preserve"> of parents believed programs provided opportunities for physical activity, and 68</w:t>
      </w:r>
      <w:r w:rsidR="00D32214" w:rsidRPr="002A32C8">
        <w:rPr>
          <w:rFonts w:ascii="Cambria" w:hAnsi="Cambria"/>
          <w:sz w:val="24"/>
          <w:szCs w:val="24"/>
          <w14:ligatures w14:val="none"/>
        </w:rPr>
        <w:t xml:space="preserve"> percent</w:t>
      </w:r>
      <w:r w:rsidRPr="002A32C8">
        <w:rPr>
          <w:rFonts w:ascii="Cambria" w:hAnsi="Cambria"/>
          <w:sz w:val="24"/>
          <w:szCs w:val="24"/>
          <w14:ligatures w14:val="none"/>
        </w:rPr>
        <w:t xml:space="preserve"> believed programs provided healthy beverages, snacks, or meals. These supports were especially valued by parents of color and low-income families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&lt;EndNote&gt;&lt;Cite&gt;&lt;Author&gt;Afterschool Alliance&lt;/Author&gt;&lt;Year&gt;2022&lt;/Year&gt;&lt;RecNum&gt;1&lt;/RecNum&gt;&lt;DisplayText&gt;(Afterschool Alliance, 2022)&lt;/DisplayText&gt;&lt;record&gt;&lt;rec-number&gt;1&lt;/rec-number&gt;&lt;foreign-keys&gt;&lt;key app="EN" db-id="rew0s2rw9drastetz2jprze925szz9sw992s" timestamp="1659637839" guid="9ab9853c-ad39-4fe6-9bf1-de3c787b832c"&gt;1&lt;/key&gt;&lt;/foreign-keys&gt;&lt;ref-type name="Web Page"&gt;12&lt;/ref-type&gt;&lt;contributors&gt;&lt;authors&gt;&lt;author&gt;Afterschool Alliance,&lt;/author&gt;&lt;/authors&gt;&lt;/contributors&gt;&lt;titles&gt;&lt;title&gt;Promoting healthy futures: Afterschool provides the supports parents want for children’s well-being&lt;/title&gt;&lt;secondary-title&gt;America after 3PM health &amp;amp; wellness&lt;/secondary-title&gt;&lt;/titles&gt;&lt;dates&gt;&lt;year&gt;2022&lt;/year&gt;&lt;pub-dates&gt;&lt;date&gt;April 2022&lt;/date&gt;&lt;/pub-dates&gt;&lt;/dates&gt;&lt;urls&gt;&lt;related-urls&gt;&lt;url&gt;http://afterschoolalliance.org/documents/AA3PM/National-AA3PM-Healthy-Futures-2022-Fact-Sheet.pdf&lt;/url&gt;&lt;/related-urls&gt;&lt;/urls&gt;&lt;access-date&gt;8/04/2022&lt;/access-date&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(Afterschool Alliance, 2022)</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w:t>
      </w:r>
    </w:p>
    <w:p w14:paraId="7C3EC7D2" w14:textId="6891B2F8" w:rsidR="006A178B" w:rsidRPr="002A32C8" w:rsidRDefault="006A178B" w:rsidP="00D80D0E">
      <w:pPr>
        <w:spacing w:after="120" w:line="240" w:lineRule="auto"/>
        <w:rPr>
          <w:rFonts w:ascii="Cambria" w:hAnsi="Cambria" w:cstheme="minorHAnsi"/>
          <w:sz w:val="24"/>
          <w:szCs w:val="24"/>
          <w14:ligatures w14:val="none"/>
        </w:rPr>
      </w:pPr>
      <w:r w:rsidRPr="002A32C8">
        <w:rPr>
          <w:rFonts w:ascii="Cambria" w:hAnsi="Cambria" w:cstheme="minorHAnsi"/>
          <w:sz w:val="24"/>
          <w:szCs w:val="24"/>
          <w14:ligatures w14:val="none"/>
        </w:rPr>
        <w:t>Percentages of parents who felt factors were extremely important, by income</w:t>
      </w:r>
      <w:r w:rsidR="00016142" w:rsidRPr="002A32C8">
        <w:rPr>
          <w:rFonts w:ascii="Cambria" w:hAnsi="Cambria" w:cstheme="minorHAnsi"/>
          <w:sz w:val="24"/>
          <w:szCs w:val="24"/>
          <w14:ligatures w14:val="none"/>
        </w:rPr>
        <w:t>:</w:t>
      </w:r>
    </w:p>
    <w:tbl>
      <w:tblPr>
        <w:tblStyle w:val="TableGrid"/>
        <w:tblW w:w="10075" w:type="dxa"/>
        <w:tblLook w:val="04A0" w:firstRow="1" w:lastRow="0" w:firstColumn="1" w:lastColumn="0" w:noHBand="0" w:noVBand="1"/>
      </w:tblPr>
      <w:tblGrid>
        <w:gridCol w:w="3358"/>
        <w:gridCol w:w="3358"/>
        <w:gridCol w:w="3359"/>
      </w:tblGrid>
      <w:tr w:rsidR="006A178B" w:rsidRPr="002A32C8" w14:paraId="11AE0DC5" w14:textId="77777777" w:rsidTr="00D80D0E">
        <w:tc>
          <w:tcPr>
            <w:tcW w:w="3358" w:type="dxa"/>
            <w:shd w:val="clear" w:color="auto" w:fill="E6E1F6"/>
          </w:tcPr>
          <w:p w14:paraId="0F84C837" w14:textId="77777777" w:rsidR="006A178B" w:rsidRPr="002A32C8" w:rsidRDefault="006A178B" w:rsidP="00B23C1B">
            <w:pPr>
              <w:rPr>
                <w:rFonts w:cstheme="minorHAnsi"/>
                <w:b/>
                <w:bCs/>
              </w:rPr>
            </w:pPr>
            <w:r w:rsidRPr="002A32C8">
              <w:rPr>
                <w:rFonts w:cstheme="minorHAnsi"/>
                <w:b/>
                <w:bCs/>
              </w:rPr>
              <w:t>Factor</w:t>
            </w:r>
          </w:p>
        </w:tc>
        <w:tc>
          <w:tcPr>
            <w:tcW w:w="3358" w:type="dxa"/>
            <w:shd w:val="clear" w:color="auto" w:fill="E6E1F6"/>
          </w:tcPr>
          <w:p w14:paraId="7401A272" w14:textId="1B1D741B" w:rsidR="006A178B" w:rsidRPr="002A32C8" w:rsidRDefault="006A178B" w:rsidP="00B23C1B">
            <w:pPr>
              <w:jc w:val="center"/>
              <w:rPr>
                <w:rFonts w:cstheme="minorHAnsi"/>
                <w:b/>
                <w:bCs/>
              </w:rPr>
            </w:pPr>
            <w:r w:rsidRPr="002A32C8">
              <w:rPr>
                <w:rFonts w:cstheme="minorHAnsi"/>
                <w:b/>
                <w:bCs/>
              </w:rPr>
              <w:t>Low-</w:t>
            </w:r>
            <w:r w:rsidR="00C479E3" w:rsidRPr="002A32C8">
              <w:rPr>
                <w:rFonts w:cstheme="minorHAnsi"/>
                <w:b/>
                <w:bCs/>
              </w:rPr>
              <w:t>I</w:t>
            </w:r>
            <w:r w:rsidRPr="002A32C8">
              <w:rPr>
                <w:rFonts w:cstheme="minorHAnsi"/>
                <w:b/>
                <w:bCs/>
              </w:rPr>
              <w:t xml:space="preserve">ncome </w:t>
            </w:r>
            <w:r w:rsidR="00C479E3" w:rsidRPr="002A32C8">
              <w:rPr>
                <w:rFonts w:cstheme="minorHAnsi"/>
                <w:b/>
                <w:bCs/>
              </w:rPr>
              <w:t>F</w:t>
            </w:r>
            <w:r w:rsidRPr="002A32C8">
              <w:rPr>
                <w:rFonts w:cstheme="minorHAnsi"/>
                <w:b/>
                <w:bCs/>
              </w:rPr>
              <w:t>amilies</w:t>
            </w:r>
          </w:p>
        </w:tc>
        <w:tc>
          <w:tcPr>
            <w:tcW w:w="3359" w:type="dxa"/>
            <w:shd w:val="clear" w:color="auto" w:fill="E6E1F6"/>
          </w:tcPr>
          <w:p w14:paraId="7DC1DFA7" w14:textId="05086E21" w:rsidR="006A178B" w:rsidRPr="002A32C8" w:rsidRDefault="006A178B" w:rsidP="00B23C1B">
            <w:pPr>
              <w:jc w:val="center"/>
              <w:rPr>
                <w:rFonts w:cstheme="minorHAnsi"/>
                <w:b/>
                <w:bCs/>
              </w:rPr>
            </w:pPr>
            <w:r w:rsidRPr="002A32C8">
              <w:rPr>
                <w:rFonts w:cstheme="minorHAnsi"/>
                <w:b/>
                <w:bCs/>
              </w:rPr>
              <w:t>High-</w:t>
            </w:r>
            <w:r w:rsidR="00C479E3" w:rsidRPr="002A32C8">
              <w:rPr>
                <w:rFonts w:cstheme="minorHAnsi"/>
                <w:b/>
                <w:bCs/>
              </w:rPr>
              <w:t>I</w:t>
            </w:r>
            <w:r w:rsidRPr="002A32C8">
              <w:rPr>
                <w:rFonts w:cstheme="minorHAnsi"/>
                <w:b/>
                <w:bCs/>
              </w:rPr>
              <w:t xml:space="preserve">ncome </w:t>
            </w:r>
            <w:r w:rsidR="00C479E3" w:rsidRPr="002A32C8">
              <w:rPr>
                <w:rFonts w:cstheme="minorHAnsi"/>
                <w:b/>
                <w:bCs/>
              </w:rPr>
              <w:t>F</w:t>
            </w:r>
            <w:r w:rsidRPr="002A32C8">
              <w:rPr>
                <w:rFonts w:cstheme="minorHAnsi"/>
                <w:b/>
                <w:bCs/>
              </w:rPr>
              <w:t>amilies</w:t>
            </w:r>
          </w:p>
        </w:tc>
      </w:tr>
      <w:tr w:rsidR="006A178B" w:rsidRPr="002A32C8" w14:paraId="04BB2627" w14:textId="77777777" w:rsidTr="00D80D0E">
        <w:tc>
          <w:tcPr>
            <w:tcW w:w="3358" w:type="dxa"/>
          </w:tcPr>
          <w:p w14:paraId="5D52FB08" w14:textId="77777777" w:rsidR="006A178B" w:rsidRPr="002A32C8" w:rsidRDefault="006A178B">
            <w:pPr>
              <w:rPr>
                <w:rFonts w:cstheme="minorHAnsi"/>
              </w:rPr>
            </w:pPr>
            <w:r w:rsidRPr="002A32C8">
              <w:rPr>
                <w:rFonts w:cstheme="minorHAnsi"/>
              </w:rPr>
              <w:t xml:space="preserve">Physical activity </w:t>
            </w:r>
          </w:p>
        </w:tc>
        <w:tc>
          <w:tcPr>
            <w:tcW w:w="3358" w:type="dxa"/>
          </w:tcPr>
          <w:p w14:paraId="53755226" w14:textId="77777777" w:rsidR="006A178B" w:rsidRPr="002A32C8" w:rsidRDefault="006A178B" w:rsidP="005D58FB">
            <w:pPr>
              <w:jc w:val="center"/>
              <w:rPr>
                <w:rFonts w:cstheme="minorHAnsi"/>
              </w:rPr>
            </w:pPr>
            <w:r w:rsidRPr="002A32C8">
              <w:rPr>
                <w:rFonts w:cstheme="minorHAnsi"/>
              </w:rPr>
              <w:t>54%</w:t>
            </w:r>
          </w:p>
        </w:tc>
        <w:tc>
          <w:tcPr>
            <w:tcW w:w="3359" w:type="dxa"/>
          </w:tcPr>
          <w:p w14:paraId="56DD5964" w14:textId="77777777" w:rsidR="006A178B" w:rsidRPr="002A32C8" w:rsidRDefault="006A178B" w:rsidP="005D58FB">
            <w:pPr>
              <w:jc w:val="center"/>
              <w:rPr>
                <w:rFonts w:cstheme="minorHAnsi"/>
              </w:rPr>
            </w:pPr>
            <w:r w:rsidRPr="002A32C8">
              <w:rPr>
                <w:rFonts w:cstheme="minorHAnsi"/>
              </w:rPr>
              <w:t>52%</w:t>
            </w:r>
          </w:p>
        </w:tc>
      </w:tr>
      <w:tr w:rsidR="006A178B" w:rsidRPr="002A32C8" w14:paraId="12487C29" w14:textId="77777777" w:rsidTr="00D80D0E">
        <w:tc>
          <w:tcPr>
            <w:tcW w:w="3358" w:type="dxa"/>
          </w:tcPr>
          <w:p w14:paraId="1AB34AF6" w14:textId="2F75A3C8" w:rsidR="006A178B" w:rsidRPr="002A32C8" w:rsidRDefault="006A178B">
            <w:pPr>
              <w:rPr>
                <w:rFonts w:cstheme="minorHAnsi"/>
              </w:rPr>
            </w:pPr>
            <w:r w:rsidRPr="002A32C8">
              <w:rPr>
                <w:rFonts w:cstheme="minorHAnsi"/>
              </w:rPr>
              <w:t>Snacks or meals</w:t>
            </w:r>
          </w:p>
        </w:tc>
        <w:tc>
          <w:tcPr>
            <w:tcW w:w="3358" w:type="dxa"/>
          </w:tcPr>
          <w:p w14:paraId="6B4F79F5" w14:textId="77777777" w:rsidR="006A178B" w:rsidRPr="002A32C8" w:rsidRDefault="006A178B" w:rsidP="005D58FB">
            <w:pPr>
              <w:jc w:val="center"/>
              <w:rPr>
                <w:rFonts w:cstheme="minorHAnsi"/>
              </w:rPr>
            </w:pPr>
            <w:r w:rsidRPr="002A32C8">
              <w:rPr>
                <w:rFonts w:cstheme="minorHAnsi"/>
              </w:rPr>
              <w:t>48%</w:t>
            </w:r>
          </w:p>
        </w:tc>
        <w:tc>
          <w:tcPr>
            <w:tcW w:w="3359" w:type="dxa"/>
          </w:tcPr>
          <w:p w14:paraId="6306ADDA" w14:textId="77777777" w:rsidR="006A178B" w:rsidRPr="002A32C8" w:rsidRDefault="006A178B" w:rsidP="005D58FB">
            <w:pPr>
              <w:jc w:val="center"/>
              <w:rPr>
                <w:rFonts w:cstheme="minorHAnsi"/>
              </w:rPr>
            </w:pPr>
            <w:r w:rsidRPr="002A32C8">
              <w:rPr>
                <w:rFonts w:cstheme="minorHAnsi"/>
              </w:rPr>
              <w:t>36%</w:t>
            </w:r>
          </w:p>
        </w:tc>
      </w:tr>
    </w:tbl>
    <w:p w14:paraId="1E5C4EFD" w14:textId="00B7B092" w:rsidR="006A178B" w:rsidRPr="002A32C8" w:rsidRDefault="006A178B" w:rsidP="00D80D0E">
      <w:pPr>
        <w:spacing w:before="120" w:after="120" w:line="240" w:lineRule="auto"/>
        <w:rPr>
          <w:rFonts w:ascii="Cambria" w:hAnsi="Cambria" w:cstheme="minorHAnsi"/>
          <w:sz w:val="24"/>
          <w:szCs w:val="24"/>
          <w14:ligatures w14:val="none"/>
        </w:rPr>
      </w:pPr>
      <w:r w:rsidRPr="002A32C8">
        <w:rPr>
          <w:rFonts w:ascii="Cambria" w:hAnsi="Cambria" w:cstheme="minorHAnsi"/>
          <w:sz w:val="24"/>
          <w:szCs w:val="24"/>
          <w14:ligatures w14:val="none"/>
        </w:rPr>
        <w:t>Percentages of parents who felt factors were extremely important, by race/ethnicity</w:t>
      </w:r>
      <w:r w:rsidR="00016142" w:rsidRPr="002A32C8">
        <w:rPr>
          <w:rFonts w:ascii="Cambria" w:hAnsi="Cambria" w:cstheme="minorHAnsi"/>
          <w:sz w:val="24"/>
          <w:szCs w:val="24"/>
          <w14:ligatures w14:val="none"/>
        </w:rPr>
        <w:t>:</w:t>
      </w:r>
    </w:p>
    <w:tbl>
      <w:tblPr>
        <w:tblStyle w:val="TableGrid"/>
        <w:tblW w:w="10075" w:type="dxa"/>
        <w:tblLook w:val="04A0" w:firstRow="1" w:lastRow="0" w:firstColumn="1" w:lastColumn="0" w:noHBand="0" w:noVBand="1"/>
      </w:tblPr>
      <w:tblGrid>
        <w:gridCol w:w="2518"/>
        <w:gridCol w:w="2519"/>
        <w:gridCol w:w="2519"/>
        <w:gridCol w:w="2519"/>
      </w:tblGrid>
      <w:tr w:rsidR="006A178B" w:rsidRPr="002A32C8" w14:paraId="7786647A" w14:textId="77777777" w:rsidTr="00D80D0E">
        <w:tc>
          <w:tcPr>
            <w:tcW w:w="2518" w:type="dxa"/>
            <w:shd w:val="clear" w:color="auto" w:fill="E6E1F6"/>
          </w:tcPr>
          <w:p w14:paraId="564F0B4A" w14:textId="77777777" w:rsidR="006A178B" w:rsidRPr="002A32C8" w:rsidRDefault="006A178B">
            <w:pPr>
              <w:rPr>
                <w:rFonts w:cstheme="minorHAnsi"/>
                <w:b/>
                <w:bCs/>
              </w:rPr>
            </w:pPr>
            <w:r w:rsidRPr="002A32C8">
              <w:rPr>
                <w:rFonts w:cstheme="minorHAnsi"/>
                <w:b/>
                <w:bCs/>
              </w:rPr>
              <w:t>Factor</w:t>
            </w:r>
          </w:p>
        </w:tc>
        <w:tc>
          <w:tcPr>
            <w:tcW w:w="2519" w:type="dxa"/>
            <w:shd w:val="clear" w:color="auto" w:fill="E6E1F6"/>
          </w:tcPr>
          <w:p w14:paraId="3170FC63" w14:textId="77777777" w:rsidR="006A178B" w:rsidRPr="002A32C8" w:rsidRDefault="006A178B" w:rsidP="005D58FB">
            <w:pPr>
              <w:jc w:val="center"/>
              <w:rPr>
                <w:rFonts w:cstheme="minorHAnsi"/>
                <w:b/>
                <w:bCs/>
              </w:rPr>
            </w:pPr>
            <w:r w:rsidRPr="002A32C8">
              <w:rPr>
                <w:rFonts w:cstheme="minorHAnsi"/>
                <w:b/>
                <w:bCs/>
              </w:rPr>
              <w:t>Black</w:t>
            </w:r>
          </w:p>
        </w:tc>
        <w:tc>
          <w:tcPr>
            <w:tcW w:w="2519" w:type="dxa"/>
            <w:shd w:val="clear" w:color="auto" w:fill="E6E1F6"/>
          </w:tcPr>
          <w:p w14:paraId="568F2806" w14:textId="77777777" w:rsidR="006A178B" w:rsidRPr="002A32C8" w:rsidRDefault="006A178B" w:rsidP="005D58FB">
            <w:pPr>
              <w:jc w:val="center"/>
              <w:rPr>
                <w:rFonts w:cstheme="minorHAnsi"/>
                <w:b/>
                <w:bCs/>
              </w:rPr>
            </w:pPr>
            <w:r w:rsidRPr="002A32C8">
              <w:rPr>
                <w:rFonts w:cstheme="minorHAnsi"/>
                <w:b/>
                <w:bCs/>
              </w:rPr>
              <w:t>Latino</w:t>
            </w:r>
          </w:p>
        </w:tc>
        <w:tc>
          <w:tcPr>
            <w:tcW w:w="2519" w:type="dxa"/>
            <w:shd w:val="clear" w:color="auto" w:fill="E6E1F6"/>
          </w:tcPr>
          <w:p w14:paraId="4CFF41A6" w14:textId="77777777" w:rsidR="006A178B" w:rsidRPr="002A32C8" w:rsidRDefault="006A178B" w:rsidP="005D58FB">
            <w:pPr>
              <w:jc w:val="center"/>
              <w:rPr>
                <w:rFonts w:cstheme="minorHAnsi"/>
                <w:b/>
                <w:bCs/>
              </w:rPr>
            </w:pPr>
            <w:r w:rsidRPr="002A32C8">
              <w:rPr>
                <w:rFonts w:cstheme="minorHAnsi"/>
                <w:b/>
                <w:bCs/>
              </w:rPr>
              <w:t>White</w:t>
            </w:r>
          </w:p>
        </w:tc>
      </w:tr>
      <w:tr w:rsidR="006A178B" w:rsidRPr="002A32C8" w14:paraId="1240BDA6" w14:textId="77777777" w:rsidTr="00D80D0E">
        <w:tc>
          <w:tcPr>
            <w:tcW w:w="2518" w:type="dxa"/>
          </w:tcPr>
          <w:p w14:paraId="79C9A117" w14:textId="77777777" w:rsidR="006A178B" w:rsidRPr="002A32C8" w:rsidRDefault="006A178B">
            <w:pPr>
              <w:rPr>
                <w:rFonts w:cstheme="minorHAnsi"/>
              </w:rPr>
            </w:pPr>
            <w:r w:rsidRPr="002A32C8">
              <w:rPr>
                <w:rFonts w:cstheme="minorHAnsi"/>
              </w:rPr>
              <w:t xml:space="preserve">Physical activity </w:t>
            </w:r>
          </w:p>
        </w:tc>
        <w:tc>
          <w:tcPr>
            <w:tcW w:w="2519" w:type="dxa"/>
          </w:tcPr>
          <w:p w14:paraId="4735EA76" w14:textId="77777777" w:rsidR="006A178B" w:rsidRPr="002A32C8" w:rsidRDefault="006A178B" w:rsidP="005D58FB">
            <w:pPr>
              <w:jc w:val="center"/>
              <w:rPr>
                <w:rFonts w:cstheme="minorHAnsi"/>
              </w:rPr>
            </w:pPr>
            <w:r w:rsidRPr="002A32C8">
              <w:rPr>
                <w:rFonts w:cstheme="minorHAnsi"/>
              </w:rPr>
              <w:t>55%</w:t>
            </w:r>
          </w:p>
        </w:tc>
        <w:tc>
          <w:tcPr>
            <w:tcW w:w="2519" w:type="dxa"/>
          </w:tcPr>
          <w:p w14:paraId="7A709B7D" w14:textId="77777777" w:rsidR="006A178B" w:rsidRPr="002A32C8" w:rsidRDefault="006A178B" w:rsidP="005D58FB">
            <w:pPr>
              <w:jc w:val="center"/>
              <w:rPr>
                <w:rFonts w:cstheme="minorHAnsi"/>
              </w:rPr>
            </w:pPr>
            <w:r w:rsidRPr="002A32C8">
              <w:rPr>
                <w:rFonts w:cstheme="minorHAnsi"/>
              </w:rPr>
              <w:t>58%</w:t>
            </w:r>
          </w:p>
        </w:tc>
        <w:tc>
          <w:tcPr>
            <w:tcW w:w="2519" w:type="dxa"/>
          </w:tcPr>
          <w:p w14:paraId="4D09F675" w14:textId="77777777" w:rsidR="006A178B" w:rsidRPr="002A32C8" w:rsidRDefault="006A178B" w:rsidP="005D58FB">
            <w:pPr>
              <w:jc w:val="center"/>
              <w:rPr>
                <w:rFonts w:cstheme="minorHAnsi"/>
              </w:rPr>
            </w:pPr>
            <w:r w:rsidRPr="002A32C8">
              <w:rPr>
                <w:rFonts w:cstheme="minorHAnsi"/>
              </w:rPr>
              <w:t>51%</w:t>
            </w:r>
          </w:p>
        </w:tc>
      </w:tr>
      <w:tr w:rsidR="006A178B" w:rsidRPr="002A32C8" w14:paraId="35FD3DEB" w14:textId="77777777" w:rsidTr="00D80D0E">
        <w:tc>
          <w:tcPr>
            <w:tcW w:w="2518" w:type="dxa"/>
          </w:tcPr>
          <w:p w14:paraId="58B8464C" w14:textId="4F19078C" w:rsidR="006A178B" w:rsidRPr="002A32C8" w:rsidRDefault="006A178B">
            <w:pPr>
              <w:rPr>
                <w:rFonts w:cstheme="minorHAnsi"/>
              </w:rPr>
            </w:pPr>
            <w:r w:rsidRPr="002A32C8">
              <w:rPr>
                <w:rFonts w:cstheme="minorHAnsi"/>
              </w:rPr>
              <w:t>Snacks or meals</w:t>
            </w:r>
          </w:p>
        </w:tc>
        <w:tc>
          <w:tcPr>
            <w:tcW w:w="2519" w:type="dxa"/>
          </w:tcPr>
          <w:p w14:paraId="306DA5E8" w14:textId="77777777" w:rsidR="006A178B" w:rsidRPr="002A32C8" w:rsidRDefault="006A178B" w:rsidP="005D58FB">
            <w:pPr>
              <w:jc w:val="center"/>
              <w:rPr>
                <w:rFonts w:cstheme="minorHAnsi"/>
              </w:rPr>
            </w:pPr>
            <w:r w:rsidRPr="002A32C8">
              <w:rPr>
                <w:rFonts w:cstheme="minorHAnsi"/>
              </w:rPr>
              <w:t>46%</w:t>
            </w:r>
          </w:p>
        </w:tc>
        <w:tc>
          <w:tcPr>
            <w:tcW w:w="2519" w:type="dxa"/>
          </w:tcPr>
          <w:p w14:paraId="79827604" w14:textId="77777777" w:rsidR="006A178B" w:rsidRPr="002A32C8" w:rsidRDefault="006A178B" w:rsidP="005D58FB">
            <w:pPr>
              <w:jc w:val="center"/>
              <w:rPr>
                <w:rFonts w:cstheme="minorHAnsi"/>
              </w:rPr>
            </w:pPr>
            <w:r w:rsidRPr="002A32C8">
              <w:rPr>
                <w:rFonts w:cstheme="minorHAnsi"/>
              </w:rPr>
              <w:t>44%</w:t>
            </w:r>
          </w:p>
        </w:tc>
        <w:tc>
          <w:tcPr>
            <w:tcW w:w="2519" w:type="dxa"/>
          </w:tcPr>
          <w:p w14:paraId="1CF67543" w14:textId="77777777" w:rsidR="006A178B" w:rsidRPr="002A32C8" w:rsidRDefault="006A178B" w:rsidP="005D58FB">
            <w:pPr>
              <w:jc w:val="center"/>
              <w:rPr>
                <w:rFonts w:cstheme="minorHAnsi"/>
              </w:rPr>
            </w:pPr>
            <w:r w:rsidRPr="002A32C8">
              <w:rPr>
                <w:rFonts w:cstheme="minorHAnsi"/>
              </w:rPr>
              <w:t>38%</w:t>
            </w:r>
          </w:p>
        </w:tc>
      </w:tr>
    </w:tbl>
    <w:p w14:paraId="78AD3548" w14:textId="59E62C79" w:rsidR="006A178B" w:rsidRPr="002A32C8" w:rsidRDefault="006A178B" w:rsidP="001C1954">
      <w:pPr>
        <w:spacing w:before="120" w:after="120" w:line="240" w:lineRule="auto"/>
        <w:rPr>
          <w:rFonts w:ascii="Cambria" w:hAnsi="Cambria"/>
          <w:sz w:val="24"/>
          <w:szCs w:val="24"/>
          <w14:ligatures w14:val="none"/>
        </w:rPr>
      </w:pPr>
      <w:r w:rsidRPr="002A32C8">
        <w:rPr>
          <w:rFonts w:ascii="Cambria" w:hAnsi="Cambria"/>
          <w:sz w:val="24"/>
          <w:szCs w:val="24"/>
          <w14:ligatures w14:val="none"/>
        </w:rPr>
        <w:t xml:space="preserve">Afterschool programs also offer children opportunities to interact with their peers, develop positive relationships, make new friends, and practice important skills related to social and emotional learning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&lt;EndNote&gt;&lt;Cite&gt;&lt;Author&gt;Durlak&lt;/Author&gt;&lt;Year&gt;2013&lt;/Year&gt;&lt;RecNum&gt;831&lt;/RecNum&gt;&lt;DisplayText&gt;(Durlak and Weissberg, 2013)&lt;/DisplayText&gt;&lt;record&gt;&lt;rec-number&gt;831&lt;/rec-number&gt;&lt;foreign-keys&gt;&lt;key app="EN" db-id="rew0s2rw9drastetz2jprze925szz9sw992s" timestamp="1660684129" guid="88b171fd-d6a9-4acb-b2e7-f872cf598f11"&gt;831&lt;/key&gt;&lt;/foreign-keys&gt;&lt;ref-type name="Web Page"&gt;12&lt;/ref-type&gt;&lt;contributors&gt;&lt;authors&gt;&lt;author&gt;Joseph A. Durlak&lt;/author&gt;&lt;author&gt;Roger P. Weissberg&lt;/author&gt;&lt;/authors&gt;&lt;/contributors&gt;&lt;titles&gt;&lt;title&gt;Afterschool programs that follow evidence-based practices to promote social and emotional development are effective&lt;/title&gt;&lt;/titles&gt;&lt;dates&gt;&lt;year&gt;2013&lt;/year&gt;&lt;/dates&gt;&lt;publisher&gt;Collaborative Communications Group&lt;/publisher&gt;&lt;orig-pub&gt;Expanding Minds and Opportunities: Leveraging the Power of Afterschool and Summer Learning for Student Success&lt;/orig-pub&gt;&lt;urls&gt;&lt;related-urls&gt;&lt;url&gt;https://www.expandinglearning.org/expandingminds/article/afterschool-programs-follow-evidence-based-practices-promote-social-and&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(Durlak and Weissberg, 2013)</w:t>
      </w:r>
      <w:r w:rsidRPr="002A32C8">
        <w:rPr>
          <w:rFonts w:ascii="Cambria" w:hAnsi="Cambria"/>
          <w:sz w:val="24"/>
          <w:szCs w:val="24"/>
          <w14:ligatures w14:val="none"/>
        </w:rPr>
        <w:fldChar w:fldCharType="end"/>
      </w:r>
      <w:r w:rsidRPr="002A32C8">
        <w:rPr>
          <w:rFonts w:ascii="Cambria" w:hAnsi="Cambria"/>
          <w:sz w:val="24"/>
          <w:szCs w:val="24"/>
          <w14:ligatures w14:val="none"/>
        </w:rPr>
        <w:t>. In 2022, six in 10 parents expressed more worry about their child’s emotional well-being than before the COVID-19 pandemic. Overall, 58</w:t>
      </w:r>
      <w:r w:rsidR="00245EEC" w:rsidRPr="002A32C8">
        <w:rPr>
          <w:rFonts w:ascii="Cambria" w:hAnsi="Cambria"/>
          <w:sz w:val="24"/>
          <w:szCs w:val="24"/>
          <w14:ligatures w14:val="none"/>
        </w:rPr>
        <w:t> </w:t>
      </w:r>
      <w:r w:rsidR="00D32214" w:rsidRPr="002A32C8">
        <w:rPr>
          <w:rFonts w:ascii="Cambria" w:hAnsi="Cambria"/>
          <w:sz w:val="24"/>
          <w:szCs w:val="24"/>
          <w14:ligatures w14:val="none"/>
        </w:rPr>
        <w:t>percent</w:t>
      </w:r>
      <w:r w:rsidRPr="002A32C8">
        <w:rPr>
          <w:rFonts w:ascii="Cambria" w:hAnsi="Cambria"/>
          <w:sz w:val="24"/>
          <w:szCs w:val="24"/>
          <w14:ligatures w14:val="none"/>
        </w:rPr>
        <w:t xml:space="preserve"> of parents reported that opportunities for children to build life skills are extremely important, and this was an even greater priority for Black (67</w:t>
      </w:r>
      <w:r w:rsidR="00AD39D3" w:rsidRPr="002A32C8">
        <w:rPr>
          <w:rFonts w:ascii="Cambria" w:hAnsi="Cambria"/>
          <w:sz w:val="24"/>
          <w:szCs w:val="24"/>
          <w14:ligatures w14:val="none"/>
        </w:rPr>
        <w:t xml:space="preserve"> percent</w:t>
      </w:r>
      <w:r w:rsidRPr="002A32C8">
        <w:rPr>
          <w:rFonts w:ascii="Cambria" w:hAnsi="Cambria"/>
          <w:sz w:val="24"/>
          <w:szCs w:val="24"/>
          <w14:ligatures w14:val="none"/>
        </w:rPr>
        <w:t>), Hispanic (64</w:t>
      </w:r>
      <w:r w:rsidR="00AD39D3" w:rsidRPr="002A32C8">
        <w:rPr>
          <w:rFonts w:ascii="Cambria" w:hAnsi="Cambria"/>
          <w:sz w:val="24"/>
          <w:szCs w:val="24"/>
          <w14:ligatures w14:val="none"/>
        </w:rPr>
        <w:t xml:space="preserve"> percent</w:t>
      </w:r>
      <w:r w:rsidRPr="002A32C8">
        <w:rPr>
          <w:rFonts w:ascii="Cambria" w:hAnsi="Cambria"/>
          <w:sz w:val="24"/>
          <w:szCs w:val="24"/>
          <w14:ligatures w14:val="none"/>
        </w:rPr>
        <w:t xml:space="preserve">), and low-income </w:t>
      </w:r>
      <w:r w:rsidR="009C5790" w:rsidRPr="002A32C8">
        <w:rPr>
          <w:rFonts w:ascii="Cambria" w:hAnsi="Cambria"/>
          <w:sz w:val="24"/>
          <w:szCs w:val="24"/>
          <w14:ligatures w14:val="none"/>
        </w:rPr>
        <w:t>(63</w:t>
      </w:r>
      <w:r w:rsidR="00C458B9" w:rsidRPr="002A32C8">
        <w:rPr>
          <w:rFonts w:ascii="Cambria" w:hAnsi="Cambria"/>
          <w:sz w:val="24"/>
          <w:szCs w:val="24"/>
          <w14:ligatures w14:val="none"/>
        </w:rPr>
        <w:t xml:space="preserve"> percent</w:t>
      </w:r>
      <w:r w:rsidR="009C5790" w:rsidRPr="002A32C8">
        <w:rPr>
          <w:rFonts w:ascii="Cambria" w:hAnsi="Cambria"/>
          <w:sz w:val="24"/>
          <w:szCs w:val="24"/>
          <w14:ligatures w14:val="none"/>
        </w:rPr>
        <w:t>)</w:t>
      </w:r>
      <w:r w:rsidRPr="002A32C8">
        <w:rPr>
          <w:rFonts w:ascii="Cambria" w:hAnsi="Cambria"/>
          <w:sz w:val="24"/>
          <w:szCs w:val="24"/>
          <w14:ligatures w14:val="none"/>
        </w:rPr>
        <w:t xml:space="preserve"> families. Moreover, 82</w:t>
      </w:r>
      <w:r w:rsidR="006F5154" w:rsidRPr="002A32C8">
        <w:rPr>
          <w:rFonts w:ascii="Cambria" w:hAnsi="Cambria"/>
          <w:sz w:val="24"/>
          <w:szCs w:val="24"/>
          <w14:ligatures w14:val="none"/>
        </w:rPr>
        <w:t xml:space="preserve"> percent</w:t>
      </w:r>
      <w:r w:rsidRPr="002A32C8">
        <w:rPr>
          <w:rFonts w:ascii="Cambria" w:hAnsi="Cambria"/>
          <w:sz w:val="24"/>
          <w:szCs w:val="24"/>
          <w14:ligatures w14:val="none"/>
        </w:rPr>
        <w:t xml:space="preserve"> of parents overall believed out-of-school time programs provide the opportunity to learn social and emotional life skills, such as the ability to communicate and work in teams (82</w:t>
      </w:r>
      <w:r w:rsidR="00AD39D3" w:rsidRPr="002A32C8">
        <w:rPr>
          <w:rFonts w:ascii="Cambria" w:hAnsi="Cambria"/>
          <w:sz w:val="24"/>
          <w:szCs w:val="24"/>
          <w14:ligatures w14:val="none"/>
        </w:rPr>
        <w:t xml:space="preserve"> percent</w:t>
      </w:r>
      <w:r w:rsidRPr="002A32C8">
        <w:rPr>
          <w:rFonts w:ascii="Cambria" w:hAnsi="Cambria"/>
          <w:sz w:val="24"/>
          <w:szCs w:val="24"/>
          <w14:ligatures w14:val="none"/>
        </w:rPr>
        <w:t>), build confidence (81</w:t>
      </w:r>
      <w:r w:rsidR="00AD39D3" w:rsidRPr="002A32C8">
        <w:rPr>
          <w:rFonts w:ascii="Cambria" w:hAnsi="Cambria"/>
          <w:sz w:val="24"/>
          <w:szCs w:val="24"/>
          <w14:ligatures w14:val="none"/>
        </w:rPr>
        <w:t xml:space="preserve"> percent</w:t>
      </w:r>
      <w:r w:rsidRPr="002A32C8">
        <w:rPr>
          <w:rFonts w:ascii="Cambria" w:hAnsi="Cambria"/>
          <w:sz w:val="24"/>
          <w:szCs w:val="24"/>
          <w14:ligatures w14:val="none"/>
        </w:rPr>
        <w:t>), learn responsible decision making (79</w:t>
      </w:r>
      <w:r w:rsidR="00AD39D3" w:rsidRPr="002A32C8">
        <w:rPr>
          <w:rFonts w:ascii="Cambria" w:hAnsi="Cambria"/>
          <w:sz w:val="24"/>
          <w:szCs w:val="24"/>
          <w14:ligatures w14:val="none"/>
        </w:rPr>
        <w:t xml:space="preserve"> percent</w:t>
      </w:r>
      <w:r w:rsidRPr="002A32C8">
        <w:rPr>
          <w:rFonts w:ascii="Cambria" w:hAnsi="Cambria"/>
          <w:sz w:val="24"/>
          <w:szCs w:val="24"/>
          <w14:ligatures w14:val="none"/>
        </w:rPr>
        <w:t>), and build positive relationships with caring adults and mentors (77</w:t>
      </w:r>
      <w:r w:rsidR="005D58FB" w:rsidRPr="002A32C8">
        <w:rPr>
          <w:rFonts w:ascii="Cambria" w:hAnsi="Cambria"/>
          <w:sz w:val="24"/>
          <w:szCs w:val="24"/>
          <w14:ligatures w14:val="none"/>
        </w:rPr>
        <w:t> </w:t>
      </w:r>
      <w:r w:rsidR="00AD39D3" w:rsidRPr="002A32C8">
        <w:rPr>
          <w:rFonts w:ascii="Cambria" w:hAnsi="Cambria"/>
          <w:sz w:val="24"/>
          <w:szCs w:val="24"/>
          <w14:ligatures w14:val="none"/>
        </w:rPr>
        <w:t>percent</w:t>
      </w:r>
      <w:r w:rsidRPr="002A32C8">
        <w:rPr>
          <w:rFonts w:ascii="Cambria" w:hAnsi="Cambria"/>
          <w:sz w:val="24"/>
          <w:szCs w:val="24"/>
          <w14:ligatures w14:val="none"/>
        </w:rPr>
        <w:t>). Three in every four</w:t>
      </w:r>
      <w:r w:rsidRPr="002A32C8">
        <w:rPr>
          <w:rFonts w:ascii="Cambria" w:hAnsi="Cambria"/>
          <w14:ligatures w14:val="none"/>
        </w:rPr>
        <w:t xml:space="preserve"> </w:t>
      </w:r>
      <w:r w:rsidRPr="002A32C8">
        <w:rPr>
          <w:rFonts w:ascii="Cambria" w:hAnsi="Cambria"/>
          <w:sz w:val="24"/>
          <w:szCs w:val="24"/>
          <w14:ligatures w14:val="none"/>
        </w:rPr>
        <w:t>parents (75</w:t>
      </w:r>
      <w:r w:rsidR="00AD39D3" w:rsidRPr="002A32C8">
        <w:rPr>
          <w:rFonts w:ascii="Cambria" w:hAnsi="Cambria"/>
          <w:sz w:val="24"/>
          <w:szCs w:val="24"/>
          <w14:ligatures w14:val="none"/>
        </w:rPr>
        <w:t xml:space="preserve"> percent</w:t>
      </w:r>
      <w:r w:rsidRPr="002A32C8">
        <w:rPr>
          <w:rFonts w:ascii="Cambria" w:hAnsi="Cambria"/>
          <w:sz w:val="24"/>
          <w:szCs w:val="24"/>
          <w14:ligatures w14:val="none"/>
        </w:rPr>
        <w:t>) believed that afterschool programs reduce the likelihood that youth</w:t>
      </w:r>
      <w:r w:rsidR="007A6B6D" w:rsidRPr="002A32C8">
        <w:rPr>
          <w:rFonts w:ascii="Cambria" w:hAnsi="Cambria"/>
          <w:sz w:val="24"/>
          <w:szCs w:val="24"/>
          <w14:ligatures w14:val="none"/>
        </w:rPr>
        <w:t>s</w:t>
      </w:r>
      <w:r w:rsidRPr="002A32C8">
        <w:rPr>
          <w:rFonts w:ascii="Cambria" w:hAnsi="Cambria"/>
          <w:sz w:val="24"/>
          <w:szCs w:val="24"/>
          <w14:ligatures w14:val="none"/>
        </w:rPr>
        <w:t xml:space="preserve"> will engage in drug abuse and other risky behaviors, and 85</w:t>
      </w:r>
      <w:r w:rsidR="006F5154" w:rsidRPr="002A32C8">
        <w:rPr>
          <w:rFonts w:ascii="Cambria" w:hAnsi="Cambria"/>
          <w:sz w:val="24"/>
          <w:szCs w:val="24"/>
          <w14:ligatures w14:val="none"/>
        </w:rPr>
        <w:t xml:space="preserve"> percent</w:t>
      </w:r>
      <w:r w:rsidRPr="002A32C8">
        <w:rPr>
          <w:rFonts w:ascii="Cambria" w:hAnsi="Cambria"/>
          <w:sz w:val="24"/>
          <w:szCs w:val="24"/>
          <w14:ligatures w14:val="none"/>
        </w:rPr>
        <w:t xml:space="preserve"> </w:t>
      </w:r>
      <w:r w:rsidRPr="002A32C8">
        <w:rPr>
          <w:rFonts w:ascii="Cambria" w:hAnsi="Cambria"/>
          <w:sz w:val="24"/>
          <w:szCs w:val="24"/>
          <w14:ligatures w14:val="none"/>
        </w:rPr>
        <w:lastRenderedPageBreak/>
        <w:t xml:space="preserve">believed program participation reduces children’s unproductive screentime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&lt;EndNote&gt;&lt;Cite&gt;&lt;Author&gt;Afterschool Alliance&lt;/Author&gt;&lt;Year&gt;2022&lt;/Year&gt;&lt;RecNum&gt;1&lt;/RecNum&gt;&lt;DisplayText&gt;(Afterschool Alliance, 2022)&lt;/DisplayText&gt;&lt;record&gt;&lt;rec-number&gt;1&lt;/rec-number&gt;&lt;foreign-keys&gt;&lt;key app="EN" db-id="rew0s2rw9drastetz2jprze925szz9sw992s" timestamp="1659637839" guid="9ab9853c-ad39-4fe6-9bf1-de3c787b832c"&gt;1&lt;/key&gt;&lt;/foreign-keys&gt;&lt;ref-type name="Web Page"&gt;12&lt;/ref-type&gt;&lt;contributors&gt;&lt;authors&gt;&lt;author&gt;Afterschool Alliance,&lt;/author&gt;&lt;/authors&gt;&lt;/contributors&gt;&lt;titles&gt;&lt;title&gt;Promoting healthy futures: Afterschool provides the supports parents want for children’s well-being&lt;/title&gt;&lt;secondary-title&gt;America after 3PM health &amp;amp; wellness&lt;/secondary-title&gt;&lt;/titles&gt;&lt;dates&gt;&lt;year&gt;2022&lt;/year&gt;&lt;pub-dates&gt;&lt;date&gt;April 2022&lt;/date&gt;&lt;/pub-dates&gt;&lt;/dates&gt;&lt;urls&gt;&lt;related-urls&gt;&lt;url&gt;http://afterschoolalliance.org/documents/AA3PM/National-AA3PM-Healthy-Futures-2022-Fact-Sheet.pdf&lt;/url&gt;&lt;/related-urls&gt;&lt;/urls&gt;&lt;access-date&gt;8/04/2022&lt;/access-date&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(Afterschool Alliance, 2022)</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w:t>
      </w:r>
    </w:p>
    <w:p w14:paraId="0C333885" w14:textId="6E4516AA" w:rsidR="005772B8" w:rsidRPr="002A32C8" w:rsidRDefault="00D80D0E" w:rsidP="005772B8">
      <w:pPr>
        <w:pStyle w:val="Heading1"/>
        <w:rPr>
          <w14:ligatures w14:val="none"/>
        </w:rPr>
      </w:pPr>
      <w:r w:rsidRPr="002A32C8">
        <w:rPr>
          <w:rFonts w:ascii="Cambria" w:hAnsi="Cambria"/>
          <w:noProof/>
          <w:sz w:val="24"/>
          <w:szCs w:val="24"/>
          <w14:ligatures w14:val="none"/>
        </w:rPr>
        <mc:AlternateContent>
          <mc:Choice Requires="wpg">
            <w:drawing>
              <wp:anchor distT="0" distB="0" distL="114300" distR="114300" simplePos="0" relativeHeight="251658245" behindDoc="1" locked="0" layoutInCell="1" allowOverlap="1" wp14:anchorId="1A894FC3" wp14:editId="6DBC9521">
                <wp:simplePos x="0" y="0"/>
                <wp:positionH relativeFrom="column">
                  <wp:posOffset>2666365</wp:posOffset>
                </wp:positionH>
                <wp:positionV relativeFrom="paragraph">
                  <wp:posOffset>69215</wp:posOffset>
                </wp:positionV>
                <wp:extent cx="3854450" cy="6576060"/>
                <wp:effectExtent l="0" t="0" r="0" b="0"/>
                <wp:wrapTight wrapText="bothSides">
                  <wp:wrapPolygon edited="0">
                    <wp:start x="2028" y="0"/>
                    <wp:lineTo x="0" y="188"/>
                    <wp:lineTo x="0" y="21087"/>
                    <wp:lineTo x="1388" y="21525"/>
                    <wp:lineTo x="1495" y="21525"/>
                    <wp:lineTo x="19856" y="21525"/>
                    <wp:lineTo x="19963" y="21525"/>
                    <wp:lineTo x="21351" y="21087"/>
                    <wp:lineTo x="21458" y="20774"/>
                    <wp:lineTo x="21458" y="188"/>
                    <wp:lineTo x="19323" y="0"/>
                    <wp:lineTo x="2028" y="0"/>
                  </wp:wrapPolygon>
                </wp:wrapTight>
                <wp:docPr id="891071018" name="Group 6"/>
                <wp:cNvGraphicFramePr/>
                <a:graphic xmlns:a="http://schemas.openxmlformats.org/drawingml/2006/main">
                  <a:graphicData uri="http://schemas.microsoft.com/office/word/2010/wordprocessingGroup">
                    <wpg:wgp>
                      <wpg:cNvGrpSpPr/>
                      <wpg:grpSpPr>
                        <a:xfrm>
                          <a:off x="0" y="0"/>
                          <a:ext cx="3854450" cy="6576060"/>
                          <a:chOff x="-1" y="87955"/>
                          <a:chExt cx="3854450" cy="6576662"/>
                        </a:xfrm>
                      </wpg:grpSpPr>
                      <pic:pic xmlns:pic="http://schemas.openxmlformats.org/drawingml/2006/picture">
                        <pic:nvPicPr>
                          <pic:cNvPr id="791845471" name="Picture 791845471"/>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1361107" y="1449061"/>
                            <a:ext cx="6576662" cy="3854450"/>
                          </a:xfrm>
                          <a:prstGeom prst="rect">
                            <a:avLst/>
                          </a:prstGeom>
                          <a:noFill/>
                          <a:ln>
                            <a:noFill/>
                          </a:ln>
                        </pic:spPr>
                      </pic:pic>
                      <wps:wsp>
                        <wps:cNvPr id="217" name="Text Box 3"/>
                        <wps:cNvSpPr txBox="1">
                          <a:spLocks noChangeArrowheads="1"/>
                        </wps:cNvSpPr>
                        <wps:spPr bwMode="auto">
                          <a:xfrm>
                            <a:off x="62556" y="167640"/>
                            <a:ext cx="3759200" cy="6367425"/>
                          </a:xfrm>
                          <a:prstGeom prst="rect">
                            <a:avLst/>
                          </a:prstGeom>
                          <a:noFill/>
                          <a:ln w="9525">
                            <a:noFill/>
                            <a:miter lim="800000"/>
                            <a:headEnd/>
                            <a:tailEnd/>
                          </a:ln>
                        </wps:spPr>
                        <wps:txbx>
                          <w:txbxContent>
                            <w:p w14:paraId="52F6B051" w14:textId="77777777" w:rsidR="006A178B" w:rsidRPr="00D80D0E" w:rsidRDefault="006A178B" w:rsidP="00D80D0E">
                              <w:pPr>
                                <w:pStyle w:val="Heading1"/>
                                <w:spacing w:before="0"/>
                                <w:jc w:val="center"/>
                                <w:rPr>
                                  <w14:ligatures w14:val="none"/>
                                </w:rPr>
                              </w:pPr>
                              <w:r w:rsidRPr="00D80D0E">
                                <w:rPr>
                                  <w14:ligatures w14:val="none"/>
                                </w:rPr>
                                <w:t>Sleep Has Power</w:t>
                              </w:r>
                            </w:p>
                            <w:p w14:paraId="5CD6FD73" w14:textId="77777777" w:rsidR="006A178B" w:rsidRPr="00D80D0E" w:rsidRDefault="006A178B" w:rsidP="00D80D0E">
                              <w:pPr>
                                <w:spacing w:after="120" w:line="240" w:lineRule="auto"/>
                                <w:rPr>
                                  <w:color w:val="000000"/>
                                  <w:sz w:val="24"/>
                                  <w:szCs w:val="24"/>
                                  <w14:ligatures w14:val="none"/>
                                </w:rPr>
                              </w:pPr>
                              <w:r w:rsidRPr="00D80D0E">
                                <w:rPr>
                                  <w:color w:val="000000"/>
                                  <w:sz w:val="24"/>
                                  <w:szCs w:val="24"/>
                                  <w14:ligatures w14:val="none"/>
                                </w:rPr>
                                <w:t>People often take sleep for granted and imagine that they can “catch up” on lost sleep when needed. However, science is finding that sleep is one of the most important activities humans engage in. According to the National Heart, Lung, and Blood Institute (NHLBI)</w:t>
                              </w:r>
                              <w:r w:rsidRPr="00D80D0E">
                                <w:rPr>
                                  <w:rFonts w:cstheme="minorHAnsi"/>
                                  <w:color w:val="000000"/>
                                  <w:sz w:val="24"/>
                                  <w:szCs w:val="24"/>
                                  <w14:ligatures w14:val="none"/>
                                </w:rPr>
                                <w:t xml:space="preserve">, </w:t>
                              </w:r>
                              <w:r w:rsidRPr="00D80D0E">
                                <w:rPr>
                                  <w:color w:val="000000"/>
                                  <w:sz w:val="24"/>
                                  <w:szCs w:val="24"/>
                                  <w14:ligatures w14:val="none"/>
                                </w:rPr>
                                <w:t xml:space="preserve">“Getting enough quality sleep at the right times can help protect your mental health, physical health, quality of life, and safety” </w:t>
                              </w:r>
                              <w:r w:rsidRPr="00D80D0E">
                                <w:rPr>
                                  <w:color w:val="000000"/>
                                  <w:sz w:val="24"/>
                                  <w:szCs w:val="24"/>
                                  <w14:ligatures w14:val="none"/>
                                </w:rPr>
                                <w:fldChar w:fldCharType="begin"/>
                              </w:r>
                              <w:r w:rsidRPr="00D80D0E">
                                <w:rPr>
                                  <w:color w:val="000000"/>
                                  <w:sz w:val="24"/>
                                  <w:szCs w:val="24"/>
                                  <w14:ligatures w14:val="none"/>
                                </w:rPr>
                                <w:instrText xml:space="preserve"> ADDIN EN.CITE &lt;EndNote&gt;&lt;Cite&gt;&lt;Author&gt;National Heart&lt;/Author&gt;&lt;Year&gt;2022&lt;/Year&gt;&lt;RecNum&gt;852&lt;/RecNum&gt;&lt;DisplayText&gt;(National Heart, 2022b)&lt;/DisplayText&gt;&lt;record&gt;&lt;rec-number&gt;852&lt;/rec-number&gt;&lt;foreign-keys&gt;&lt;key app="EN" db-id="rew0s2rw9drastetz2jprze925szz9sw992s" timestamp="1660772823" guid="81bdd3a6-6f5f-4c98-ba4e-b075d7a152d7"&gt;852&lt;/key&gt;&lt;/foreign-keys&gt;&lt;ref-type name="Web Page"&gt;12&lt;/ref-type&gt;&lt;contributors&gt;&lt;authors&gt;&lt;author&gt;National Heart,, Lung, and Blood Institute&lt;/author&gt;&lt;/authors&gt;&lt;/contributors&gt;&lt;titles&gt;&lt;title&gt;Sleep Deprivation and Deficiency - How Sleep Affects Your Health&lt;/title&gt;&lt;/titles&gt;&lt;dates&gt;&lt;year&gt;2022&lt;/year&gt;&lt;/dates&gt;&lt;urls&gt;&lt;related-urls&gt;&lt;url&gt;https://www.ncbi.nlm.nih.gov/pubmed/&lt;/url&gt;&lt;/related-urls&gt;&lt;/urls&gt;&lt;/record&gt;&lt;/Cite&gt;&lt;/EndNote&gt;</w:instrText>
                              </w:r>
                              <w:r w:rsidRPr="00D80D0E">
                                <w:rPr>
                                  <w:color w:val="000000"/>
                                  <w:sz w:val="24"/>
                                  <w:szCs w:val="24"/>
                                  <w14:ligatures w14:val="none"/>
                                </w:rPr>
                                <w:fldChar w:fldCharType="separate"/>
                              </w:r>
                              <w:r w:rsidRPr="00D80D0E">
                                <w:rPr>
                                  <w:color w:val="000000"/>
                                  <w:sz w:val="24"/>
                                  <w:szCs w:val="24"/>
                                  <w14:ligatures w14:val="none"/>
                                </w:rPr>
                                <w:t>(</w:t>
                              </w:r>
                              <w:hyperlink w:anchor="_ENREF_21" w:tooltip="National Heart, 2022 #852" w:history="1">
                                <w:r w:rsidRPr="00D80D0E">
                                  <w:rPr>
                                    <w:color w:val="000000"/>
                                    <w:sz w:val="24"/>
                                    <w:szCs w:val="24"/>
                                    <w14:ligatures w14:val="none"/>
                                  </w:rPr>
                                  <w:t>NHLBI, 2022b</w:t>
                                </w:r>
                              </w:hyperlink>
                              <w:r w:rsidRPr="00D80D0E">
                                <w:rPr>
                                  <w:color w:val="000000"/>
                                  <w:sz w:val="24"/>
                                  <w:szCs w:val="24"/>
                                  <w14:ligatures w14:val="none"/>
                                </w:rPr>
                                <w:t>)</w:t>
                              </w:r>
                              <w:r w:rsidRPr="00D80D0E">
                                <w:rPr>
                                  <w:color w:val="000000"/>
                                  <w:sz w:val="24"/>
                                  <w:szCs w:val="24"/>
                                  <w14:ligatures w14:val="none"/>
                                </w:rPr>
                                <w:fldChar w:fldCharType="end"/>
                              </w:r>
                              <w:r w:rsidRPr="00D80D0E">
                                <w:rPr>
                                  <w:color w:val="000000"/>
                                  <w:sz w:val="24"/>
                                  <w:szCs w:val="24"/>
                                  <w14:ligatures w14:val="none"/>
                                </w:rPr>
                                <w:t xml:space="preserve">.  </w:t>
                              </w:r>
                            </w:p>
                            <w:p w14:paraId="3EC5FF71" w14:textId="3B944E16" w:rsidR="006A178B" w:rsidRPr="00D80D0E" w:rsidRDefault="006A178B" w:rsidP="00D80D0E">
                              <w:pPr>
                                <w:spacing w:after="120" w:line="240" w:lineRule="auto"/>
                                <w:rPr>
                                  <w:color w:val="000000"/>
                                  <w:sz w:val="24"/>
                                  <w:szCs w:val="24"/>
                                  <w14:ligatures w14:val="none"/>
                                </w:rPr>
                              </w:pPr>
                              <w:r w:rsidRPr="00D80D0E">
                                <w:rPr>
                                  <w:color w:val="000000"/>
                                  <w:sz w:val="24"/>
                                  <w:szCs w:val="24"/>
                                  <w14:ligatures w14:val="none"/>
                                </w:rPr>
                                <w:t xml:space="preserve">Getting the right amount of sleep matters for everyone, but sleep deficiency can be especially harmful for children, who need sleep to properly grow and develop their bodies and brains. Children and teens who don’t get enough sleep have behaviors that adults may misunderstand — behaviors like mood swings, anger and poor impulse control, sadness or depression, or lack of motivation. They may have problems paying attention, get lower grades in school, get stressed easily, and engage in risky behaviors. </w:t>
                              </w:r>
                            </w:p>
                            <w:p w14:paraId="4CE563A6" w14:textId="2F33257B" w:rsidR="006A178B" w:rsidRPr="00D80D0E" w:rsidRDefault="006A178B" w:rsidP="00D80D0E">
                              <w:pPr>
                                <w:spacing w:after="120" w:line="240" w:lineRule="auto"/>
                                <w:rPr>
                                  <w:color w:val="000000"/>
                                  <w:sz w:val="24"/>
                                  <w:szCs w:val="24"/>
                                  <w14:ligatures w14:val="none"/>
                                </w:rPr>
                              </w:pPr>
                              <w:r w:rsidRPr="00D80D0E">
                                <w:rPr>
                                  <w:color w:val="000000"/>
                                  <w:sz w:val="24"/>
                                  <w:szCs w:val="24"/>
                                  <w14:ligatures w14:val="none"/>
                                </w:rPr>
                                <w:t xml:space="preserve">Getting enough sleep improves learning. It helps us focus and pay attention, make decisions, remember things, manage our emotions and behavior, and have better physical and emotional reactions. </w:t>
                              </w:r>
                            </w:p>
                            <w:p w14:paraId="172CA9BB" w14:textId="77777777" w:rsidR="006A178B" w:rsidRPr="00D80D0E" w:rsidRDefault="006A178B" w:rsidP="00D80D0E">
                              <w:pPr>
                                <w:spacing w:after="120" w:line="240" w:lineRule="auto"/>
                                <w:rPr>
                                  <w:color w:val="000000"/>
                                  <w:sz w:val="24"/>
                                  <w:szCs w:val="24"/>
                                  <w14:ligatures w14:val="none"/>
                                </w:rPr>
                              </w:pPr>
                              <w:r w:rsidRPr="00D80D0E">
                                <w:rPr>
                                  <w:color w:val="000000"/>
                                  <w:sz w:val="24"/>
                                  <w:szCs w:val="24"/>
                                  <w14:ligatures w14:val="none"/>
                                </w:rPr>
                                <w:t xml:space="preserve">How much sleep is enough? Here are general guidelines </w:t>
                              </w:r>
                              <w:r w:rsidRPr="00D80D0E">
                                <w:rPr>
                                  <w:color w:val="000000"/>
                                  <w:sz w:val="24"/>
                                  <w:szCs w:val="24"/>
                                  <w14:ligatures w14:val="none"/>
                                </w:rPr>
                                <w:fldChar w:fldCharType="begin"/>
                              </w:r>
                              <w:r w:rsidRPr="00D80D0E">
                                <w:rPr>
                                  <w:color w:val="000000"/>
                                  <w:sz w:val="24"/>
                                  <w:szCs w:val="24"/>
                                  <w14:ligatures w14:val="none"/>
                                </w:rPr>
                                <w:instrText xml:space="preserve"> ADDIN EN.CITE &lt;EndNote&gt;&lt;Cite&gt;&lt;Author&gt;National Heart&lt;/Author&gt;&lt;Year&gt;2022&lt;/Year&gt;&lt;RecNum&gt;853&lt;/RecNum&gt;&lt;DisplayText&gt;(National Heart, 2022a)&lt;/DisplayText&gt;&lt;record&gt;&lt;rec-number&gt;853&lt;/rec-number&gt;&lt;foreign-keys&gt;&lt;key app="EN" db-id="rew0s2rw9drastetz2jprze925szz9sw992s" timestamp="1660772899" guid="6310e285-2067-40a7-9c1a-133c7e5d70fe"&gt;853&lt;/key&gt;&lt;/foreign-keys&gt;&lt;ref-type name="Web Page"&gt;12&lt;/ref-type&gt;&lt;contributors&gt;&lt;authors&gt;&lt;author&gt;National Heart,, Lung, and Blood Institute&lt;/author&gt;&lt;/authors&gt;&lt;/contributors&gt;&lt;titles&gt;&lt;title&gt;Sleep Deprivation and Deficiency - How Much Sleep Is Enough&lt;/title&gt;&lt;/titles&gt;&lt;dates&gt;&lt;year&gt;2022&lt;/year&gt;&lt;/dates&gt;&lt;urls&gt;&lt;related-urls&gt;&lt;url&gt;https://www.ncbi.nlm.nih.gov/pubmed/&lt;/url&gt;&lt;/related-urls&gt;&lt;/urls&gt;&lt;language&gt;switcherEnglishEspaÃ±ol&lt;/language&gt;&lt;/record&gt;&lt;/Cite&gt;&lt;/EndNote&gt;</w:instrText>
                              </w:r>
                              <w:r w:rsidRPr="00D80D0E">
                                <w:rPr>
                                  <w:color w:val="000000"/>
                                  <w:sz w:val="24"/>
                                  <w:szCs w:val="24"/>
                                  <w14:ligatures w14:val="none"/>
                                </w:rPr>
                                <w:fldChar w:fldCharType="separate"/>
                              </w:r>
                              <w:r w:rsidRPr="00D80D0E">
                                <w:rPr>
                                  <w:color w:val="000000"/>
                                  <w:sz w:val="24"/>
                                  <w:szCs w:val="24"/>
                                  <w14:ligatures w14:val="none"/>
                                </w:rPr>
                                <w:t>(NHLBI, 2022a)</w:t>
                              </w:r>
                              <w:r w:rsidRPr="00D80D0E">
                                <w:rPr>
                                  <w:color w:val="000000"/>
                                  <w:sz w:val="24"/>
                                  <w:szCs w:val="24"/>
                                  <w14:ligatures w14:val="none"/>
                                </w:rPr>
                                <w:fldChar w:fldCharType="end"/>
                              </w:r>
                              <w:r w:rsidRPr="00D80D0E">
                                <w:rPr>
                                  <w:color w:val="000000"/>
                                  <w:sz w:val="24"/>
                                  <w:szCs w:val="24"/>
                                  <w14:ligatures w14:val="none"/>
                                </w:rPr>
                                <w:t xml:space="preserve">: </w:t>
                              </w:r>
                            </w:p>
                            <w:p w14:paraId="277816EB" w14:textId="77777777" w:rsidR="006A178B" w:rsidRPr="00D80D0E" w:rsidRDefault="006A178B" w:rsidP="00D80D0E">
                              <w:pPr>
                                <w:pStyle w:val="ListParagraph"/>
                                <w:numPr>
                                  <w:ilvl w:val="0"/>
                                  <w:numId w:val="10"/>
                                </w:numPr>
                                <w:spacing w:after="120" w:line="240" w:lineRule="auto"/>
                                <w:rPr>
                                  <w:color w:val="000000"/>
                                  <w:sz w:val="24"/>
                                  <w:szCs w:val="24"/>
                                  <w14:ligatures w14:val="none"/>
                                </w:rPr>
                              </w:pPr>
                              <w:r w:rsidRPr="00D80D0E">
                                <w:rPr>
                                  <w:color w:val="000000"/>
                                  <w:sz w:val="24"/>
                                  <w:szCs w:val="24"/>
                                  <w14:ligatures w14:val="none"/>
                                </w:rPr>
                                <w:t xml:space="preserve">Newborns 4 to 12 months: 12 to 16 hours a day </w:t>
                              </w:r>
                            </w:p>
                            <w:p w14:paraId="451400C0" w14:textId="77777777" w:rsidR="006A178B" w:rsidRPr="00D80D0E" w:rsidRDefault="006A178B" w:rsidP="00D80D0E">
                              <w:pPr>
                                <w:pStyle w:val="ListParagraph"/>
                                <w:numPr>
                                  <w:ilvl w:val="0"/>
                                  <w:numId w:val="10"/>
                                </w:numPr>
                                <w:spacing w:after="120" w:line="240" w:lineRule="auto"/>
                                <w:rPr>
                                  <w:color w:val="000000"/>
                                  <w:sz w:val="24"/>
                                  <w:szCs w:val="24"/>
                                  <w14:ligatures w14:val="none"/>
                                </w:rPr>
                              </w:pPr>
                              <w:r w:rsidRPr="00D80D0E">
                                <w:rPr>
                                  <w:color w:val="000000"/>
                                  <w:sz w:val="24"/>
                                  <w:szCs w:val="24"/>
                                  <w14:ligatures w14:val="none"/>
                                </w:rPr>
                                <w:t xml:space="preserve">Children 1 to 2 years old: 11 to 14 hours a day </w:t>
                              </w:r>
                            </w:p>
                            <w:p w14:paraId="2B6D9540" w14:textId="77777777" w:rsidR="006A178B" w:rsidRPr="00D80D0E" w:rsidRDefault="006A178B" w:rsidP="00D80D0E">
                              <w:pPr>
                                <w:pStyle w:val="ListParagraph"/>
                                <w:numPr>
                                  <w:ilvl w:val="0"/>
                                  <w:numId w:val="10"/>
                                </w:numPr>
                                <w:spacing w:after="120" w:line="240" w:lineRule="auto"/>
                                <w:rPr>
                                  <w:color w:val="000000"/>
                                  <w:sz w:val="24"/>
                                  <w:szCs w:val="24"/>
                                  <w14:ligatures w14:val="none"/>
                                </w:rPr>
                              </w:pPr>
                              <w:r w:rsidRPr="00D80D0E">
                                <w:rPr>
                                  <w:color w:val="000000"/>
                                  <w:sz w:val="24"/>
                                  <w:szCs w:val="24"/>
                                  <w14:ligatures w14:val="none"/>
                                </w:rPr>
                                <w:t xml:space="preserve">Children 3 to 5 years old: 10 to 13 hours a day </w:t>
                              </w:r>
                            </w:p>
                            <w:p w14:paraId="26038760" w14:textId="77777777" w:rsidR="006A178B" w:rsidRPr="00D80D0E" w:rsidRDefault="006A178B" w:rsidP="00D80D0E">
                              <w:pPr>
                                <w:pStyle w:val="ListParagraph"/>
                                <w:numPr>
                                  <w:ilvl w:val="0"/>
                                  <w:numId w:val="10"/>
                                </w:numPr>
                                <w:spacing w:after="120" w:line="240" w:lineRule="auto"/>
                                <w:rPr>
                                  <w:color w:val="000000"/>
                                  <w:sz w:val="24"/>
                                  <w:szCs w:val="24"/>
                                  <w14:ligatures w14:val="none"/>
                                </w:rPr>
                              </w:pPr>
                              <w:r w:rsidRPr="00D80D0E">
                                <w:rPr>
                                  <w:color w:val="000000"/>
                                  <w:sz w:val="24"/>
                                  <w:szCs w:val="24"/>
                                  <w14:ligatures w14:val="none"/>
                                </w:rPr>
                                <w:t xml:space="preserve">Children 6 to 12 years old: 9 to 12 hours a day </w:t>
                              </w:r>
                            </w:p>
                            <w:p w14:paraId="706D4085" w14:textId="77777777" w:rsidR="006A178B" w:rsidRPr="00D80D0E" w:rsidRDefault="006A178B" w:rsidP="00D80D0E">
                              <w:pPr>
                                <w:pStyle w:val="ListParagraph"/>
                                <w:numPr>
                                  <w:ilvl w:val="0"/>
                                  <w:numId w:val="10"/>
                                </w:numPr>
                                <w:spacing w:after="120" w:line="240" w:lineRule="auto"/>
                                <w:rPr>
                                  <w:color w:val="000000"/>
                                  <w:sz w:val="24"/>
                                  <w:szCs w:val="24"/>
                                  <w14:ligatures w14:val="none"/>
                                </w:rPr>
                              </w:pPr>
                              <w:r w:rsidRPr="00D80D0E">
                                <w:rPr>
                                  <w:color w:val="000000"/>
                                  <w:sz w:val="24"/>
                                  <w:szCs w:val="24"/>
                                  <w14:ligatures w14:val="none"/>
                                </w:rPr>
                                <w:t xml:space="preserve">Teens 13 to 18 years old: 8 to 10 hours a day </w:t>
                              </w:r>
                            </w:p>
                            <w:p w14:paraId="03B54135" w14:textId="4A614AE7" w:rsidR="006A178B" w:rsidRPr="00D80D0E" w:rsidRDefault="006A178B" w:rsidP="00D80D0E">
                              <w:pPr>
                                <w:pStyle w:val="ListParagraph"/>
                                <w:numPr>
                                  <w:ilvl w:val="0"/>
                                  <w:numId w:val="10"/>
                                </w:numPr>
                                <w:spacing w:after="120" w:line="240" w:lineRule="auto"/>
                                <w:rPr>
                                  <w:color w:val="000000"/>
                                  <w:sz w:val="24"/>
                                  <w:szCs w:val="24"/>
                                  <w14:ligatures w14:val="none"/>
                                </w:rPr>
                              </w:pPr>
                              <w:r w:rsidRPr="00D80D0E">
                                <w:rPr>
                                  <w:color w:val="000000"/>
                                  <w:sz w:val="24"/>
                                  <w:szCs w:val="24"/>
                                  <w14:ligatures w14:val="none"/>
                                </w:rPr>
                                <w:t xml:space="preserve">Adults 18 years and older: 7 to 8 hours a day  </w:t>
                              </w:r>
                            </w:p>
                            <w:p w14:paraId="5B934673" w14:textId="77777777" w:rsidR="006A178B" w:rsidRPr="00E653A7" w:rsidRDefault="006A178B" w:rsidP="006A178B">
                              <w:r w:rsidRPr="00EB6550">
                                <w:t xml:space="preserve"> </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1A894FC3" id="Group 6" o:spid="_x0000_s1028" style="position:absolute;margin-left:209.95pt;margin-top:5.45pt;width:303.5pt;height:517.8pt;z-index:-251658235;mso-height-relative:margin" coordorigin=",879" coordsize="38544,657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91845471" o:spid="_x0000_s1029" type="#_x0000_t75" style="position:absolute;left:-13612;top:14491;width:65767;height:38544;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">
                  <v:imagedata r:id="rId14" o:title=""/>
                </v:shape>
                <v:shape id="Text Box 3" o:spid="_x0000_s1030" type="#_x0000_t202" style="position:absolute;left:625;top:1676;width:37592;height:63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52F6B051" w14:textId="77777777" w:rsidR="006A178B" w:rsidRPr="00D80D0E" w:rsidRDefault="006A178B" w:rsidP="00D80D0E">
                        <w:pPr>
                          <w:pStyle w:val="Heading1"/>
                          <w:spacing w:before="0"/>
                          <w:jc w:val="center"/>
                          <w:rPr>
                            <w14:ligatures w14:val="none"/>
                          </w:rPr>
                        </w:pPr>
                        <w:r w:rsidRPr="00D80D0E">
                          <w:rPr>
                            <w14:ligatures w14:val="none"/>
                          </w:rPr>
                          <w:t>Sleep Has Power</w:t>
                        </w:r>
                      </w:p>
                      <w:p w14:paraId="5CD6FD73" w14:textId="77777777" w:rsidR="006A178B" w:rsidRPr="00D80D0E" w:rsidRDefault="006A178B" w:rsidP="00D80D0E">
                        <w:pPr>
                          <w:spacing w:after="120" w:line="240" w:lineRule="auto"/>
                          <w:rPr>
                            <w:color w:val="000000"/>
                            <w:sz w:val="24"/>
                            <w:szCs w:val="24"/>
                            <w14:ligatures w14:val="none"/>
                          </w:rPr>
                        </w:pPr>
                        <w:r w:rsidRPr="00D80D0E">
                          <w:rPr>
                            <w:color w:val="000000"/>
                            <w:sz w:val="24"/>
                            <w:szCs w:val="24"/>
                            <w14:ligatures w14:val="none"/>
                          </w:rPr>
                          <w:t>People often take sleep for granted and imagine that they can “catch up” on lost sleep when needed. However, science is finding that sleep is one of the most important activities humans engage in. According to the National Heart, Lung, and Blood Institute (NHLBI)</w:t>
                        </w:r>
                        <w:r w:rsidRPr="00D80D0E">
                          <w:rPr>
                            <w:rFonts w:cstheme="minorHAnsi"/>
                            <w:color w:val="000000"/>
                            <w:sz w:val="24"/>
                            <w:szCs w:val="24"/>
                            <w14:ligatures w14:val="none"/>
                          </w:rPr>
                          <w:t xml:space="preserve">, </w:t>
                        </w:r>
                        <w:r w:rsidRPr="00D80D0E">
                          <w:rPr>
                            <w:color w:val="000000"/>
                            <w:sz w:val="24"/>
                            <w:szCs w:val="24"/>
                            <w14:ligatures w14:val="none"/>
                          </w:rPr>
                          <w:t xml:space="preserve">“Getting enough quality sleep at the right times can help protect your mental health, physical health, quality of life, and safety” </w:t>
                        </w:r>
                        <w:r w:rsidRPr="00D80D0E">
                          <w:rPr>
                            <w:color w:val="000000"/>
                            <w:sz w:val="24"/>
                            <w:szCs w:val="24"/>
                            <w14:ligatures w14:val="none"/>
                          </w:rPr>
                          <w:fldChar w:fldCharType="begin"/>
                        </w:r>
                        <w:r w:rsidRPr="00D80D0E">
                          <w:rPr>
                            <w:color w:val="000000"/>
                            <w:sz w:val="24"/>
                            <w:szCs w:val="24"/>
                            <w14:ligatures w14:val="none"/>
                          </w:rPr>
                          <w:instrText xml:space="preserve"> ADDIN EN.CITE &lt;EndNote&gt;&lt;Cite&gt;&lt;Author&gt;National Heart&lt;/Author&gt;&lt;Year&gt;2022&lt;/Year&gt;&lt;RecNum&gt;852&lt;/RecNum&gt;&lt;DisplayText&gt;(National Heart, 2022b)&lt;/DisplayText&gt;&lt;record&gt;&lt;rec-number&gt;852&lt;/rec-number&gt;&lt;foreign-keys&gt;&lt;key app="EN" db-id="rew0s2rw9drastetz2jprze925szz9sw992s" timestamp="1660772823" guid="81bdd3a6-6f5f-4c98-ba4e-b075d7a152d7"&gt;852&lt;/key&gt;&lt;/foreign-keys&gt;&lt;ref-type name="Web Page"&gt;12&lt;/ref-type&gt;&lt;contributors&gt;&lt;authors&gt;&lt;author&gt;National Heart,, Lung, and Blood Institute&lt;/author&gt;&lt;/authors&gt;&lt;/contributors&gt;&lt;titles&gt;&lt;title&gt;Sleep Deprivation and Deficiency - How Sleep Affects Your Health&lt;/title&gt;&lt;/titles&gt;&lt;dates&gt;&lt;year&gt;2022&lt;/year&gt;&lt;/dates&gt;&lt;urls&gt;&lt;related-urls&gt;&lt;url&gt;https://www.ncbi.nlm.nih.gov/pubmed/&lt;/url&gt;&lt;/related-urls&gt;&lt;/urls&gt;&lt;/record&gt;&lt;/Cite&gt;&lt;/EndNote&gt;</w:instrText>
                        </w:r>
                        <w:r w:rsidRPr="00D80D0E">
                          <w:rPr>
                            <w:color w:val="000000"/>
                            <w:sz w:val="24"/>
                            <w:szCs w:val="24"/>
                            <w14:ligatures w14:val="none"/>
                          </w:rPr>
                          <w:fldChar w:fldCharType="separate"/>
                        </w:r>
                        <w:r w:rsidRPr="00D80D0E">
                          <w:rPr>
                            <w:color w:val="000000"/>
                            <w:sz w:val="24"/>
                            <w:szCs w:val="24"/>
                            <w14:ligatures w14:val="none"/>
                          </w:rPr>
                          <w:t>(</w:t>
                        </w:r>
                        <w:hyperlink w:anchor="_ENREF_21" w:tooltip="National Heart, 2022 #852" w:history="1">
                          <w:r w:rsidRPr="00D80D0E">
                            <w:rPr>
                              <w:color w:val="000000"/>
                              <w:sz w:val="24"/>
                              <w:szCs w:val="24"/>
                              <w14:ligatures w14:val="none"/>
                            </w:rPr>
                            <w:t>NHLBI, 2022b</w:t>
                          </w:r>
                        </w:hyperlink>
                        <w:r w:rsidRPr="00D80D0E">
                          <w:rPr>
                            <w:color w:val="000000"/>
                            <w:sz w:val="24"/>
                            <w:szCs w:val="24"/>
                            <w14:ligatures w14:val="none"/>
                          </w:rPr>
                          <w:t>)</w:t>
                        </w:r>
                        <w:r w:rsidRPr="00D80D0E">
                          <w:rPr>
                            <w:color w:val="000000"/>
                            <w:sz w:val="24"/>
                            <w:szCs w:val="24"/>
                            <w14:ligatures w14:val="none"/>
                          </w:rPr>
                          <w:fldChar w:fldCharType="end"/>
                        </w:r>
                        <w:r w:rsidRPr="00D80D0E">
                          <w:rPr>
                            <w:color w:val="000000"/>
                            <w:sz w:val="24"/>
                            <w:szCs w:val="24"/>
                            <w14:ligatures w14:val="none"/>
                          </w:rPr>
                          <w:t xml:space="preserve">.  </w:t>
                        </w:r>
                      </w:p>
                      <w:p w14:paraId="3EC5FF71" w14:textId="3B944E16" w:rsidR="006A178B" w:rsidRPr="00D80D0E" w:rsidRDefault="006A178B" w:rsidP="00D80D0E">
                        <w:pPr>
                          <w:spacing w:after="120" w:line="240" w:lineRule="auto"/>
                          <w:rPr>
                            <w:color w:val="000000"/>
                            <w:sz w:val="24"/>
                            <w:szCs w:val="24"/>
                            <w14:ligatures w14:val="none"/>
                          </w:rPr>
                        </w:pPr>
                        <w:r w:rsidRPr="00D80D0E">
                          <w:rPr>
                            <w:color w:val="000000"/>
                            <w:sz w:val="24"/>
                            <w:szCs w:val="24"/>
                            <w14:ligatures w14:val="none"/>
                          </w:rPr>
                          <w:t xml:space="preserve">Getting the right amount of sleep matters for everyone, but sleep deficiency can be especially harmful for children, who need sleep to properly grow and develop their bodies and brains. Children and teens who don’t get enough sleep have behaviors that adults may misunderstand — behaviors like mood swings, anger and poor impulse control, sadness or depression, or lack of motivation. They may have problems paying attention, get lower grades in school, get stressed easily, and engage in risky behaviors. </w:t>
                        </w:r>
                      </w:p>
                      <w:p w14:paraId="4CE563A6" w14:textId="2F33257B" w:rsidR="006A178B" w:rsidRPr="00D80D0E" w:rsidRDefault="006A178B" w:rsidP="00D80D0E">
                        <w:pPr>
                          <w:spacing w:after="120" w:line="240" w:lineRule="auto"/>
                          <w:rPr>
                            <w:color w:val="000000"/>
                            <w:sz w:val="24"/>
                            <w:szCs w:val="24"/>
                            <w14:ligatures w14:val="none"/>
                          </w:rPr>
                        </w:pPr>
                        <w:r w:rsidRPr="00D80D0E">
                          <w:rPr>
                            <w:color w:val="000000"/>
                            <w:sz w:val="24"/>
                            <w:szCs w:val="24"/>
                            <w14:ligatures w14:val="none"/>
                          </w:rPr>
                          <w:t xml:space="preserve">Getting enough sleep improves learning. It helps us focus and pay attention, make decisions, remember things, manage our emotions and behavior, and have better physical and emotional reactions. </w:t>
                        </w:r>
                      </w:p>
                      <w:p w14:paraId="172CA9BB" w14:textId="77777777" w:rsidR="006A178B" w:rsidRPr="00D80D0E" w:rsidRDefault="006A178B" w:rsidP="00D80D0E">
                        <w:pPr>
                          <w:spacing w:after="120" w:line="240" w:lineRule="auto"/>
                          <w:rPr>
                            <w:color w:val="000000"/>
                            <w:sz w:val="24"/>
                            <w:szCs w:val="24"/>
                            <w14:ligatures w14:val="none"/>
                          </w:rPr>
                        </w:pPr>
                        <w:r w:rsidRPr="00D80D0E">
                          <w:rPr>
                            <w:color w:val="000000"/>
                            <w:sz w:val="24"/>
                            <w:szCs w:val="24"/>
                            <w14:ligatures w14:val="none"/>
                          </w:rPr>
                          <w:t xml:space="preserve">How much sleep is enough? Here are general guidelines </w:t>
                        </w:r>
                        <w:r w:rsidRPr="00D80D0E">
                          <w:rPr>
                            <w:color w:val="000000"/>
                            <w:sz w:val="24"/>
                            <w:szCs w:val="24"/>
                            <w14:ligatures w14:val="none"/>
                          </w:rPr>
                          <w:fldChar w:fldCharType="begin"/>
                        </w:r>
                        <w:r w:rsidRPr="00D80D0E">
                          <w:rPr>
                            <w:color w:val="000000"/>
                            <w:sz w:val="24"/>
                            <w:szCs w:val="24"/>
                            <w14:ligatures w14:val="none"/>
                          </w:rPr>
                          <w:instrText xml:space="preserve"> ADDIN EN.CITE &lt;EndNote&gt;&lt;Cite&gt;&lt;Author&gt;National Heart&lt;/Author&gt;&lt;Year&gt;2022&lt;/Year&gt;&lt;RecNum&gt;853&lt;/RecNum&gt;&lt;DisplayText&gt;(National Heart, 2022a)&lt;/DisplayText&gt;&lt;record&gt;&lt;rec-number&gt;853&lt;/rec-number&gt;&lt;foreign-keys&gt;&lt;key app="EN" db-id="rew0s2rw9drastetz2jprze925szz9sw992s" timestamp="1660772899" guid="6310e285-2067-40a7-9c1a-133c7e5d70fe"&gt;853&lt;/key&gt;&lt;/foreign-keys&gt;&lt;ref-type name="Web Page"&gt;12&lt;/ref-type&gt;&lt;contributors&gt;&lt;authors&gt;&lt;author&gt;National Heart,, Lung, and Blood Institute&lt;/author&gt;&lt;/authors&gt;&lt;/contributors&gt;&lt;titles&gt;&lt;title&gt;Sleep Deprivation and Deficiency - How Much Sleep Is Enough&lt;/title&gt;&lt;/titles&gt;&lt;dates&gt;&lt;year&gt;2022&lt;/year&gt;&lt;/dates&gt;&lt;urls&gt;&lt;related-urls&gt;&lt;url&gt;https://www.ncbi.nlm.nih.gov/pubmed/&lt;/url&gt;&lt;/related-urls&gt;&lt;/urls&gt;&lt;language&gt;switcherEnglishEspaÃ±ol&lt;/language&gt;&lt;/record&gt;&lt;/Cite&gt;&lt;/EndNote&gt;</w:instrText>
                        </w:r>
                        <w:r w:rsidRPr="00D80D0E">
                          <w:rPr>
                            <w:color w:val="000000"/>
                            <w:sz w:val="24"/>
                            <w:szCs w:val="24"/>
                            <w14:ligatures w14:val="none"/>
                          </w:rPr>
                          <w:fldChar w:fldCharType="separate"/>
                        </w:r>
                        <w:r w:rsidRPr="00D80D0E">
                          <w:rPr>
                            <w:color w:val="000000"/>
                            <w:sz w:val="24"/>
                            <w:szCs w:val="24"/>
                            <w14:ligatures w14:val="none"/>
                          </w:rPr>
                          <w:t>(NHLBI, 2022a)</w:t>
                        </w:r>
                        <w:r w:rsidRPr="00D80D0E">
                          <w:rPr>
                            <w:color w:val="000000"/>
                            <w:sz w:val="24"/>
                            <w:szCs w:val="24"/>
                            <w14:ligatures w14:val="none"/>
                          </w:rPr>
                          <w:fldChar w:fldCharType="end"/>
                        </w:r>
                        <w:r w:rsidRPr="00D80D0E">
                          <w:rPr>
                            <w:color w:val="000000"/>
                            <w:sz w:val="24"/>
                            <w:szCs w:val="24"/>
                            <w14:ligatures w14:val="none"/>
                          </w:rPr>
                          <w:t xml:space="preserve">: </w:t>
                        </w:r>
                      </w:p>
                      <w:p w14:paraId="277816EB" w14:textId="77777777" w:rsidR="006A178B" w:rsidRPr="00D80D0E" w:rsidRDefault="006A178B" w:rsidP="00D80D0E">
                        <w:pPr>
                          <w:pStyle w:val="ListParagraph"/>
                          <w:numPr>
                            <w:ilvl w:val="0"/>
                            <w:numId w:val="10"/>
                          </w:numPr>
                          <w:spacing w:after="120" w:line="240" w:lineRule="auto"/>
                          <w:rPr>
                            <w:color w:val="000000"/>
                            <w:sz w:val="24"/>
                            <w:szCs w:val="24"/>
                            <w14:ligatures w14:val="none"/>
                          </w:rPr>
                        </w:pPr>
                        <w:r w:rsidRPr="00D80D0E">
                          <w:rPr>
                            <w:color w:val="000000"/>
                            <w:sz w:val="24"/>
                            <w:szCs w:val="24"/>
                            <w14:ligatures w14:val="none"/>
                          </w:rPr>
                          <w:t xml:space="preserve">Newborns 4 to 12 months: 12 to 16 hours a day </w:t>
                        </w:r>
                      </w:p>
                      <w:p w14:paraId="451400C0" w14:textId="77777777" w:rsidR="006A178B" w:rsidRPr="00D80D0E" w:rsidRDefault="006A178B" w:rsidP="00D80D0E">
                        <w:pPr>
                          <w:pStyle w:val="ListParagraph"/>
                          <w:numPr>
                            <w:ilvl w:val="0"/>
                            <w:numId w:val="10"/>
                          </w:numPr>
                          <w:spacing w:after="120" w:line="240" w:lineRule="auto"/>
                          <w:rPr>
                            <w:color w:val="000000"/>
                            <w:sz w:val="24"/>
                            <w:szCs w:val="24"/>
                            <w14:ligatures w14:val="none"/>
                          </w:rPr>
                        </w:pPr>
                        <w:r w:rsidRPr="00D80D0E">
                          <w:rPr>
                            <w:color w:val="000000"/>
                            <w:sz w:val="24"/>
                            <w:szCs w:val="24"/>
                            <w14:ligatures w14:val="none"/>
                          </w:rPr>
                          <w:t xml:space="preserve">Children 1 to 2 years old: 11 to 14 hours a day </w:t>
                        </w:r>
                      </w:p>
                      <w:p w14:paraId="2B6D9540" w14:textId="77777777" w:rsidR="006A178B" w:rsidRPr="00D80D0E" w:rsidRDefault="006A178B" w:rsidP="00D80D0E">
                        <w:pPr>
                          <w:pStyle w:val="ListParagraph"/>
                          <w:numPr>
                            <w:ilvl w:val="0"/>
                            <w:numId w:val="10"/>
                          </w:numPr>
                          <w:spacing w:after="120" w:line="240" w:lineRule="auto"/>
                          <w:rPr>
                            <w:color w:val="000000"/>
                            <w:sz w:val="24"/>
                            <w:szCs w:val="24"/>
                            <w14:ligatures w14:val="none"/>
                          </w:rPr>
                        </w:pPr>
                        <w:r w:rsidRPr="00D80D0E">
                          <w:rPr>
                            <w:color w:val="000000"/>
                            <w:sz w:val="24"/>
                            <w:szCs w:val="24"/>
                            <w14:ligatures w14:val="none"/>
                          </w:rPr>
                          <w:t xml:space="preserve">Children 3 to 5 years old: 10 to 13 hours a day </w:t>
                        </w:r>
                      </w:p>
                      <w:p w14:paraId="26038760" w14:textId="77777777" w:rsidR="006A178B" w:rsidRPr="00D80D0E" w:rsidRDefault="006A178B" w:rsidP="00D80D0E">
                        <w:pPr>
                          <w:pStyle w:val="ListParagraph"/>
                          <w:numPr>
                            <w:ilvl w:val="0"/>
                            <w:numId w:val="10"/>
                          </w:numPr>
                          <w:spacing w:after="120" w:line="240" w:lineRule="auto"/>
                          <w:rPr>
                            <w:color w:val="000000"/>
                            <w:sz w:val="24"/>
                            <w:szCs w:val="24"/>
                            <w14:ligatures w14:val="none"/>
                          </w:rPr>
                        </w:pPr>
                        <w:r w:rsidRPr="00D80D0E">
                          <w:rPr>
                            <w:color w:val="000000"/>
                            <w:sz w:val="24"/>
                            <w:szCs w:val="24"/>
                            <w14:ligatures w14:val="none"/>
                          </w:rPr>
                          <w:t xml:space="preserve">Children 6 to 12 years old: 9 to 12 hours a day </w:t>
                        </w:r>
                      </w:p>
                      <w:p w14:paraId="706D4085" w14:textId="77777777" w:rsidR="006A178B" w:rsidRPr="00D80D0E" w:rsidRDefault="006A178B" w:rsidP="00D80D0E">
                        <w:pPr>
                          <w:pStyle w:val="ListParagraph"/>
                          <w:numPr>
                            <w:ilvl w:val="0"/>
                            <w:numId w:val="10"/>
                          </w:numPr>
                          <w:spacing w:after="120" w:line="240" w:lineRule="auto"/>
                          <w:rPr>
                            <w:color w:val="000000"/>
                            <w:sz w:val="24"/>
                            <w:szCs w:val="24"/>
                            <w14:ligatures w14:val="none"/>
                          </w:rPr>
                        </w:pPr>
                        <w:r w:rsidRPr="00D80D0E">
                          <w:rPr>
                            <w:color w:val="000000"/>
                            <w:sz w:val="24"/>
                            <w:szCs w:val="24"/>
                            <w14:ligatures w14:val="none"/>
                          </w:rPr>
                          <w:t xml:space="preserve">Teens 13 to 18 years old: 8 to 10 hours a day </w:t>
                        </w:r>
                      </w:p>
                      <w:p w14:paraId="03B54135" w14:textId="4A614AE7" w:rsidR="006A178B" w:rsidRPr="00D80D0E" w:rsidRDefault="006A178B" w:rsidP="00D80D0E">
                        <w:pPr>
                          <w:pStyle w:val="ListParagraph"/>
                          <w:numPr>
                            <w:ilvl w:val="0"/>
                            <w:numId w:val="10"/>
                          </w:numPr>
                          <w:spacing w:after="120" w:line="240" w:lineRule="auto"/>
                          <w:rPr>
                            <w:color w:val="000000"/>
                            <w:sz w:val="24"/>
                            <w:szCs w:val="24"/>
                            <w14:ligatures w14:val="none"/>
                          </w:rPr>
                        </w:pPr>
                        <w:r w:rsidRPr="00D80D0E">
                          <w:rPr>
                            <w:color w:val="000000"/>
                            <w:sz w:val="24"/>
                            <w:szCs w:val="24"/>
                            <w14:ligatures w14:val="none"/>
                          </w:rPr>
                          <w:t xml:space="preserve">Adults 18 years and older: 7 to 8 hours a day  </w:t>
                        </w:r>
                      </w:p>
                      <w:p w14:paraId="5B934673" w14:textId="77777777" w:rsidR="006A178B" w:rsidRPr="00E653A7" w:rsidRDefault="006A178B" w:rsidP="006A178B">
                        <w:r w:rsidRPr="00EB6550">
                          <w:t xml:space="preserve"> </w:t>
                        </w:r>
                      </w:p>
                    </w:txbxContent>
                  </v:textbox>
                </v:shape>
                <w10:wrap type="tight"/>
              </v:group>
            </w:pict>
          </mc:Fallback>
        </mc:AlternateContent>
      </w:r>
      <w:r w:rsidR="006A178B" w:rsidRPr="002A32C8">
        <w:rPr>
          <w14:ligatures w14:val="none"/>
        </w:rPr>
        <w:t xml:space="preserve">Importance of Health and Wellness in Afterschool </w:t>
      </w:r>
    </w:p>
    <w:p w14:paraId="237095E7" w14:textId="71DE9207" w:rsidR="006A178B" w:rsidRPr="002A32C8" w:rsidRDefault="006A178B" w:rsidP="00D80D0E">
      <w:pPr>
        <w:spacing w:after="120" w:line="240" w:lineRule="auto"/>
        <w:rPr>
          <w:rFonts w:cstheme="minorHAnsi"/>
          <w:b/>
          <w:bCs/>
          <w:sz w:val="24"/>
          <w:szCs w:val="24"/>
          <w14:ligatures w14:val="none"/>
        </w:rPr>
      </w:pPr>
      <w:r w:rsidRPr="002A32C8">
        <w:rPr>
          <w:rFonts w:ascii="Cambria" w:hAnsi="Cambria"/>
          <w:sz w:val="24"/>
          <w:szCs w:val="24"/>
          <w14:ligatures w14:val="none"/>
        </w:rPr>
        <w:t xml:space="preserve">Healthy, active children learn better, have fewer behavioral problems, and perform better academically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&lt;EndNote&gt;&lt;Cite&gt;&lt;Author&gt;Healthy Out-of-School Time Coalition&lt;/Author&gt;&lt;Year&gt;2018&lt;/Year&gt;&lt;RecNum&gt;832&lt;/RecNum&gt;&lt;DisplayText&gt;(Healthy Out-of-School Time Coalition, 2018)&lt;/DisplayText&gt;&lt;record&gt;&lt;rec-number&gt;832&lt;/rec-number&gt;&lt;foreign-keys&gt;&lt;key app="EN" db-id="rew0s2rw9drastetz2jprze925szz9sw992s" timestamp="1660759494" guid="408c52fc-c116-46a5-aedf-c637e6f71911"&gt;832&lt;/key&gt;&lt;/foreign-keys&gt;&lt;ref-type name="Web Page"&gt;12&lt;/ref-type&gt;&lt;contributors&gt;&lt;authors&gt;&lt;author&gt;Healthy Out-of-School Time Coalition,&lt;/author&gt;&lt;/authors&gt;&lt;/contributors&gt;&lt;titles&gt;&lt;title&gt;Healthy eating and physical activity standards 2.0&lt;/title&gt;&lt;alt-title&gt;NAA HEPA standards for out-of-school time&lt;/alt-title&gt;&lt;/titles&gt;&lt;dates&gt;&lt;year&gt;2018&lt;/year&gt;&lt;/dates&gt;&lt;urls&gt;&lt;related-urls&gt;&lt;url&gt;https://naaweb.org/resources/naa-hepa-standards&lt;/url&gt;&lt;/related-urls&gt;&lt;/urls&gt;&lt;/record&gt;&lt;/Cite&gt;&lt;/EndNote&gt;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(Healthy Out-of-School Time Coalition, 2018)</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Healthy eating and physical activity are associated with increased life expectancy, better quality of life, and lowered risk for many chronic diseases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&lt;EndNote&gt;&lt;Cite&gt;&lt;Author&gt;Centers for Disease Control and Prevention&lt;/Author&gt;&lt;Year&gt;2011&lt;/Year&gt;&lt;RecNum&gt;833&lt;/RecNum&gt;&lt;DisplayText&gt;(Centers for Disease Control and Prevention, 2011)&lt;/DisplayText&gt;&lt;record&gt;&lt;rec-number&gt;833&lt;/rec-number&gt;&lt;foreign-keys&gt;&lt;key app="EN" db-id="rew0s2rw9drastetz2jprze925szz9sw992s" timestamp="1660759852" guid="f124ed08-1960-4bcb-b055-21cb160fb7d7"&gt;833&lt;/key&gt;&lt;/foreign-keys&gt;&lt;ref-type name="Web Page"&gt;12&lt;/ref-type&gt;&lt;contributors&gt;&lt;authors&gt;&lt;author&gt;Centers for Disease Control and Prevention,&lt;/author&gt;&lt;/authors&gt;&lt;/contributors&gt;&lt;titles&gt;&lt;title&gt;School health guidelines to promote healthy eating and physical activity&lt;/title&gt;&lt;secondary-title&gt;MMWR Recomm Rep&lt;/secondary-title&gt;&lt;/titles&gt;&lt;periodical&gt;&lt;full-title&gt;MMWR Recomm Rep&lt;/full-title&gt;&lt;/periodical&gt;&lt;pages&gt;1-76&lt;/pages&gt;&lt;volume&gt;60&lt;/volume&gt;&lt;number&gt;Rr-5&lt;/number&gt;&lt;keywords&gt;&lt;keyword&gt;Adolescent&lt;/keyword&gt;&lt;keyword&gt;Child&lt;/keyword&gt;&lt;keyword&gt;Chronic Disease/prevention &amp;amp; control&lt;/keyword&gt;&lt;keyword&gt;*Diet&lt;/keyword&gt;&lt;keyword&gt;Educational Status&lt;/keyword&gt;&lt;keyword&gt;*Exercise&lt;/keyword&gt;&lt;keyword&gt;Feeding Behavior&lt;/keyword&gt;&lt;keyword&gt;Feeding and Eating Disorders/prevention &amp;amp; control&lt;/keyword&gt;&lt;keyword&gt;Female&lt;/keyword&gt;&lt;keyword&gt;Health Promotion/*methods&lt;/keyword&gt;&lt;keyword&gt;Health Status&lt;/keyword&gt;&lt;keyword&gt;Humans&lt;/keyword&gt;&lt;keyword&gt;Male&lt;/keyword&gt;&lt;keyword&gt;Nutrition Assessment&lt;/keyword&gt;&lt;keyword&gt;Obesity/prevention &amp;amp; control&lt;/keyword&gt;&lt;keyword&gt;Physical Education and Training&lt;/keyword&gt;&lt;keyword&gt;*Public Policy&lt;/keyword&gt;&lt;keyword&gt;School Health Services&lt;/keyword&gt;&lt;keyword&gt;*Schools&lt;/keyword&gt;&lt;keyword&gt;Social Work&lt;/keyword&gt;&lt;keyword&gt;United States&lt;/keyword&gt;&lt;/keywords&gt;&lt;dates&gt;&lt;year&gt;2011&lt;/year&gt;&lt;pub-dates&gt;&lt;date&gt;Sep 16&lt;/date&gt;&lt;/pub-dates&gt;&lt;/dates&gt;&lt;isbn&gt;1057-5987&lt;/isbn&gt;&lt;accession-num&gt;21918496&lt;/accession-num&gt;&lt;urls&gt;&lt;related-urls&gt;&lt;url&gt;https://www.cdc.gov/healthyschools/npao/pdf/MMWR-School-Health-Guidelines.pdf&lt;/url&gt;&lt;/related-urls&gt;&lt;/urls&gt;&lt;remote-database-provider&gt;NLM&lt;/remote-database-provider&gt;&lt;language&gt;eng&lt;/language&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(Centers for Disease Control and Prevention [CDC], 2011)</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Unfortunately, most children in the United States do not get the nutritious food and physical activity they need every day. Fewer than one in four children between the ages of </w:t>
      </w:r>
      <w:r w:rsidR="000F0AC2" w:rsidRPr="002A32C8">
        <w:rPr>
          <w:rFonts w:ascii="Cambria" w:hAnsi="Cambria"/>
          <w:sz w:val="24"/>
          <w:szCs w:val="24"/>
          <w14:ligatures w14:val="none"/>
        </w:rPr>
        <w:t>6</w:t>
      </w:r>
      <w:r w:rsidRPr="002A32C8">
        <w:rPr>
          <w:rFonts w:ascii="Cambria" w:hAnsi="Cambria"/>
          <w:sz w:val="24"/>
          <w:szCs w:val="24"/>
          <w14:ligatures w14:val="none"/>
        </w:rPr>
        <w:t xml:space="preserve"> and 17 participate in the recommended 60 minutes of physical activity every day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&lt;EndNote&gt;&lt;Cite&gt;&lt;Author&gt;Centers for Disease Control and Prevention&lt;/Author&gt;&lt;Year&gt;2022&lt;/Year&gt;&lt;RecNum&gt;834&lt;/RecNum&gt;&lt;DisplayText&gt;(Centers for Disease Control and Prevention, 2022a)&lt;/DisplayText&gt;&lt;record&gt;&lt;rec-number&gt;834&lt;/rec-number&gt;&lt;foreign-keys&gt;&lt;key app="EN" db-id="rew0s2rw9drastetz2jprze925szz9sw992s" timestamp="1660760272" guid="51ba361f-d812-41af-bd48-715de995a5f2"&gt;834&lt;/key&gt;&lt;/foreign-keys&gt;&lt;ref-type name="Web Page"&gt;12&lt;/ref-type&gt;&lt;contributors&gt;&lt;authors&gt;&lt;author&gt;Centers for Disease Control and Prevention,&lt;/author&gt;&lt;/authors&gt;&lt;/contributors&gt;&lt;titles&gt;&lt;title&gt;CDC Healthy schools: Physical activity facts&lt;/title&gt;&lt;/titles&gt;&lt;keywords&gt;&lt;keyword&gt;CDC, Centers for Disease Control and Prevention, Physical activity, physical activity facts, active, school health, childhood, adolescents, 60 minutes, sixty minutes, activity, children, regular physical activity in children, regular physical activity i&lt;/keyword&gt;&lt;/keywords&gt;&lt;dates&gt;&lt;year&gt;2022&lt;/year&gt;&lt;pub-dates&gt;&lt;date&gt;2022-08-11T02:48:38Z&lt;/date&gt;&lt;/pub-dates&gt;&lt;/dates&gt;&lt;urls&gt;&lt;related-urls&gt;&lt;url&gt;https://www.cdc.gov/healthyschools/physicalactivity/facts.htm&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(CDC, 2022a)</w:t>
      </w:r>
      <w:r w:rsidRPr="002A32C8">
        <w:rPr>
          <w:rFonts w:ascii="Cambria" w:hAnsi="Cambria"/>
          <w:sz w:val="24"/>
          <w:szCs w:val="24"/>
          <w14:ligatures w14:val="none"/>
        </w:rPr>
        <w:fldChar w:fldCharType="end"/>
      </w:r>
      <w:r w:rsidRPr="002A32C8">
        <w:rPr>
          <w:rFonts w:ascii="Cambria" w:hAnsi="Cambria"/>
          <w:sz w:val="24"/>
          <w:szCs w:val="24"/>
          <w14:ligatures w14:val="none"/>
        </w:rPr>
        <w:t>, and more than seven in 10 youth</w:t>
      </w:r>
      <w:r w:rsidR="00834977" w:rsidRPr="002A32C8">
        <w:rPr>
          <w:rFonts w:ascii="Cambria" w:hAnsi="Cambria"/>
          <w:sz w:val="24"/>
          <w:szCs w:val="24"/>
          <w14:ligatures w14:val="none"/>
        </w:rPr>
        <w:t>s</w:t>
      </w:r>
      <w:r w:rsidRPr="002A32C8">
        <w:rPr>
          <w:rFonts w:ascii="Cambria" w:hAnsi="Cambria"/>
          <w:sz w:val="24"/>
          <w:szCs w:val="24"/>
          <w14:ligatures w14:val="none"/>
        </w:rPr>
        <w:t xml:space="preserve"> ages 5-18 consume more than the recommended amounts of added sugar, saturated fat, and sodium.</w:t>
      </w:r>
    </w:p>
    <w:p w14:paraId="3133759E" w14:textId="77777777" w:rsidR="006A178B" w:rsidRPr="002A32C8" w:rsidRDefault="006A178B" w:rsidP="004970A9">
      <w:pPr>
        <w:pStyle w:val="Heading1"/>
        <w:rPr>
          <w14:ligatures w14:val="none"/>
        </w:rPr>
      </w:pPr>
      <w:r w:rsidRPr="002A32C8">
        <w:rPr>
          <w14:ligatures w14:val="none"/>
        </w:rPr>
        <w:t>Nutrition</w:t>
      </w:r>
    </w:p>
    <w:p w14:paraId="1E33F8CE" w14:textId="75F5B738" w:rsidR="006A178B" w:rsidRPr="002A32C8" w:rsidRDefault="006A178B" w:rsidP="00D80D0E">
      <w:pPr>
        <w:spacing w:after="120" w:line="240" w:lineRule="auto"/>
        <w:rPr>
          <w:rFonts w:ascii="Cambria" w:hAnsi="Cambria"/>
          <w:sz w:val="24"/>
          <w:szCs w:val="24"/>
          <w14:ligatures w14:val="none"/>
        </w:rPr>
      </w:pPr>
      <w:r w:rsidRPr="002A32C8">
        <w:rPr>
          <w:rFonts w:ascii="Cambria" w:hAnsi="Cambria"/>
          <w:sz w:val="24"/>
          <w:szCs w:val="24"/>
          <w14:ligatures w14:val="none"/>
        </w:rPr>
        <w:t xml:space="preserve">A healthy diet, along with regular physical activity, reduces the risk for the top three causes of death in the U.S.: heart disease, cancer, and stroke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&lt;EndNote&gt;&lt;Cite&gt;&lt;Author&gt;Centers for Disease Control and Prevention&lt;/Author&gt;&lt;Year&gt;2011&lt;/Year&gt;&lt;RecNum&gt;833&lt;/RecNum&gt;&lt;DisplayText&gt;(Centers for Disease Control and Prevention, 2011)&lt;/DisplayText&gt;&lt;record&gt;&lt;rec-number&gt;833&lt;/rec-number&gt;&lt;foreign-keys&gt;&lt;key app="EN" db-id="rew0s2rw9drastetz2jprze925szz9sw992s" timestamp="1660759852" guid="f124ed08-1960-4bcb-b055-21cb160fb7d7"&gt;833&lt;/key&gt;&lt;/foreign-keys&gt;&lt;ref-type name="Web Page"&gt;12&lt;/ref-type&gt;&lt;contributors&gt;&lt;authors&gt;&lt;author&gt;Centers for Disease Control and Prevention,&lt;/author&gt;&lt;/authors&gt;&lt;/contributors&gt;&lt;titles&gt;&lt;title&gt;School health guidelines to promote healthy eating and physical activity&lt;/title&gt;&lt;secondary-title&gt;MMWR Recomm Rep&lt;/secondary-title&gt;&lt;/titles&gt;&lt;periodical&gt;&lt;full-title&gt;MMWR Recomm Rep&lt;/full-title&gt;&lt;/periodical&gt;&lt;pages&gt;1-76&lt;/pages&gt;&lt;volume&gt;60&lt;/volume&gt;&lt;number&gt;Rr-5&lt;/number&gt;&lt;keywords&gt;&lt;keyword&gt;Adolescent&lt;/keyword&gt;&lt;keyword&gt;Child&lt;/keyword&gt;&lt;keyword&gt;Chronic Disease/prevention &amp;amp; control&lt;/keyword&gt;&lt;keyword&gt;*Diet&lt;/keyword&gt;&lt;keyword&gt;Educational Status&lt;/keyword&gt;&lt;keyword&gt;*Exercise&lt;/keyword&gt;&lt;keyword&gt;Feeding Behavior&lt;/keyword&gt;&lt;keyword&gt;Feeding and Eating Disorders/prevention &amp;amp; control&lt;/keyword&gt;&lt;keyword&gt;Female&lt;/keyword&gt;&lt;keyword&gt;Health Promotion/*methods&lt;/keyword&gt;&lt;keyword&gt;Health Status&lt;/keyword&gt;&lt;keyword&gt;Humans&lt;/keyword&gt;&lt;keyword&gt;Male&lt;/keyword&gt;&lt;keyword&gt;Nutrition Assessment&lt;/keyword&gt;&lt;keyword&gt;Obesity/prevention &amp;amp; control&lt;/keyword&gt;&lt;keyword&gt;Physical Education and Training&lt;/keyword&gt;&lt;keyword&gt;*Public Policy&lt;/keyword&gt;&lt;keyword&gt;School Health Services&lt;/keyword&gt;&lt;keyword&gt;*Schools&lt;/keyword&gt;&lt;keyword&gt;Social Work&lt;/keyword&gt;&lt;keyword&gt;United States&lt;/keyword&gt;&lt;/keywords&gt;&lt;dates&gt;&lt;year&gt;2011&lt;/year&gt;&lt;pub-dates&gt;&lt;date&gt;Sep 16&lt;/date&gt;&lt;/pub-dates&gt;&lt;/dates&gt;&lt;isbn&gt;1057-5987&lt;/isbn&gt;&lt;accession-num&gt;21918496&lt;/accession-num&gt;&lt;urls&gt;&lt;related-urls&gt;&lt;url&gt;https://www.cdc.gov/healthyschools/npao/pdf/MMWR-School-Health-Guidelines.pdf&lt;/url&gt;&lt;/related-urls&gt;&lt;/urls&gt;&lt;remote-database-provider&gt;NLM&lt;/remote-database-provider&gt;&lt;language&gt;eng&lt;/language&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(CDC, 2011)</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Current dietary guidelines for Americans indicate that a healthy, nutritious diet includes vegetables of all types, fruits, whole grains, dairy, protein, oils, and limited added sugars, saturated fats, and sodium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&lt;EndNote&gt;&lt;Cite&gt;&lt;Author&gt;U.S. Department of Agriculture and U.S. Department of Health and Human Services&lt;/Author&gt;&lt;Year&gt;2020&lt;/Year&gt;&lt;RecNum&gt;835&lt;/RecNum&gt;&lt;DisplayText&gt;(U.S. Department of Agriculture and U.S. Department of Health and Human Services, 2020)&lt;/DisplayText&gt;&lt;record&gt;&lt;rec-number&gt;835&lt;/rec-number&gt;&lt;foreign-keys&gt;&lt;key app="EN" db-id="rew0s2rw9drastetz2jprze925szz9sw992s" timestamp="1660762036" guid="08c84654-c799-48d4-a3d3-a27bc78411c8"&gt;835&lt;/key&gt;&lt;/foreign-keys&gt;&lt;ref-type name="Generic"&gt;13&lt;/ref-type&gt;&lt;contributors&gt;&lt;authors&gt;&lt;author&gt;U.S. Department of Agriculture and U.S. Department of Health and Human Services,&lt;/author&gt;&lt;/authors&gt;&lt;/contributors&gt;&lt;titles&gt;&lt;title&gt;Dietary guidelines for Americans, 2020-2025&lt;/title&gt;&lt;/titles&gt;&lt;edition&gt;9th&lt;/edition&gt;&lt;dates&gt;&lt;year&gt;2020&lt;/year&gt;&lt;pub-dates&gt;&lt;date&gt;December 2020&lt;/date&gt;&lt;/pub-dates&gt;&lt;/dates&gt;&lt;urls&gt;&lt;related-urls&gt;&lt;url&gt;https://www.dietaryguidelines.gov/&lt;/url&gt;&lt;/related-urls&gt;&lt;/urls&gt;&lt;/record&gt;&lt;/Cite&gt;&lt;/EndNote&gt;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(U.S. Department of Agriculture and U.S. Department of Health and Human Services, 2020)</w:t>
      </w:r>
      <w:r w:rsidRPr="002A32C8">
        <w:rPr>
          <w:rFonts w:ascii="Cambria" w:hAnsi="Cambria"/>
          <w:sz w:val="24"/>
          <w:szCs w:val="24"/>
          <w14:ligatures w14:val="none"/>
        </w:rPr>
        <w:fldChar w:fldCharType="end"/>
      </w:r>
      <w:r w:rsidRPr="002A32C8">
        <w:rPr>
          <w:rFonts w:ascii="Cambria" w:hAnsi="Cambria"/>
          <w:sz w:val="24"/>
          <w:szCs w:val="24"/>
          <w14:ligatures w14:val="none"/>
        </w:rPr>
        <w:t>. The average daily intake of fruits and vegetables in children and adolescents is well below recommended amounts, and 72</w:t>
      </w:r>
      <w:r w:rsidR="002E5B07" w:rsidRPr="002A32C8">
        <w:rPr>
          <w:rFonts w:ascii="Cambria" w:hAnsi="Cambria"/>
          <w:sz w:val="24"/>
          <w:szCs w:val="24"/>
          <w14:ligatures w14:val="none"/>
        </w:rPr>
        <w:t>-</w:t>
      </w:r>
      <w:r w:rsidRPr="002A32C8">
        <w:rPr>
          <w:rFonts w:ascii="Cambria" w:hAnsi="Cambria"/>
          <w:sz w:val="24"/>
          <w:szCs w:val="24"/>
          <w14:ligatures w14:val="none"/>
        </w:rPr>
        <w:t>80</w:t>
      </w:r>
      <w:r w:rsidR="002E5B07" w:rsidRPr="002A32C8">
        <w:rPr>
          <w:rFonts w:ascii="Cambria" w:hAnsi="Cambria"/>
          <w:sz w:val="24"/>
          <w:szCs w:val="24"/>
          <w14:ligatures w14:val="none"/>
        </w:rPr>
        <w:t xml:space="preserve"> percent</w:t>
      </w:r>
      <w:r w:rsidRPr="002A32C8">
        <w:rPr>
          <w:rFonts w:ascii="Cambria" w:hAnsi="Cambria"/>
          <w:sz w:val="24"/>
          <w:szCs w:val="24"/>
          <w14:ligatures w14:val="none"/>
        </w:rPr>
        <w:t xml:space="preserve"> of youth</w:t>
      </w:r>
      <w:r w:rsidR="002E1F23" w:rsidRPr="002A32C8">
        <w:rPr>
          <w:rFonts w:ascii="Cambria" w:hAnsi="Cambria"/>
          <w:sz w:val="24"/>
          <w:szCs w:val="24"/>
          <w14:ligatures w14:val="none"/>
        </w:rPr>
        <w:t>s</w:t>
      </w:r>
      <w:r w:rsidRPr="002A32C8">
        <w:rPr>
          <w:rFonts w:ascii="Cambria" w:hAnsi="Cambria"/>
          <w:sz w:val="24"/>
          <w:szCs w:val="24"/>
          <w14:ligatures w14:val="none"/>
        </w:rPr>
        <w:t xml:space="preserve"> eat more than the daily recommended amount of added sugar. Between 78</w:t>
      </w:r>
      <w:r w:rsidR="00105C8A" w:rsidRPr="002A32C8">
        <w:rPr>
          <w:rFonts w:ascii="Cambria" w:hAnsi="Cambria"/>
          <w:sz w:val="24"/>
          <w:szCs w:val="24"/>
          <w14:ligatures w14:val="none"/>
        </w:rPr>
        <w:t> </w:t>
      </w:r>
      <w:r w:rsidRPr="002A32C8">
        <w:rPr>
          <w:rFonts w:ascii="Cambria" w:hAnsi="Cambria"/>
          <w:sz w:val="24"/>
          <w:szCs w:val="24"/>
          <w14:ligatures w14:val="none"/>
        </w:rPr>
        <w:t>and 88</w:t>
      </w:r>
      <w:r w:rsidR="00FF7445" w:rsidRPr="002A32C8">
        <w:rPr>
          <w:rFonts w:ascii="Cambria" w:hAnsi="Cambria"/>
          <w:sz w:val="24"/>
          <w:szCs w:val="24"/>
          <w14:ligatures w14:val="none"/>
        </w:rPr>
        <w:t xml:space="preserve"> percent</w:t>
      </w:r>
      <w:r w:rsidRPr="002A32C8">
        <w:rPr>
          <w:rFonts w:ascii="Cambria" w:hAnsi="Cambria"/>
          <w:sz w:val="24"/>
          <w:szCs w:val="24"/>
          <w14:ligatures w14:val="none"/>
        </w:rPr>
        <w:t xml:space="preserve"> of youth</w:t>
      </w:r>
      <w:r w:rsidR="00045E99" w:rsidRPr="002A32C8">
        <w:rPr>
          <w:rFonts w:ascii="Cambria" w:hAnsi="Cambria"/>
          <w:sz w:val="24"/>
          <w:szCs w:val="24"/>
          <w14:ligatures w14:val="none"/>
        </w:rPr>
        <w:t>s</w:t>
      </w:r>
      <w:r w:rsidRPr="002A32C8">
        <w:rPr>
          <w:rFonts w:ascii="Cambria" w:hAnsi="Cambria"/>
          <w:sz w:val="24"/>
          <w:szCs w:val="24"/>
          <w14:ligatures w14:val="none"/>
        </w:rPr>
        <w:t xml:space="preserve"> consume more than the recommended amount of saturated fat, and 77</w:t>
      </w:r>
      <w:r w:rsidR="00FF7445" w:rsidRPr="002A32C8">
        <w:rPr>
          <w:rFonts w:ascii="Cambria" w:hAnsi="Cambria"/>
          <w:sz w:val="24"/>
          <w:szCs w:val="24"/>
          <w14:ligatures w14:val="none"/>
        </w:rPr>
        <w:t>-</w:t>
      </w:r>
      <w:r w:rsidRPr="002A32C8">
        <w:rPr>
          <w:rFonts w:ascii="Cambria" w:hAnsi="Cambria"/>
          <w:sz w:val="24"/>
          <w:szCs w:val="24"/>
          <w14:ligatures w14:val="none"/>
        </w:rPr>
        <w:t>97</w:t>
      </w:r>
      <w:r w:rsidR="00FF7445" w:rsidRPr="002A32C8">
        <w:rPr>
          <w:rFonts w:ascii="Cambria" w:hAnsi="Cambria"/>
          <w:sz w:val="24"/>
          <w:szCs w:val="24"/>
          <w14:ligatures w14:val="none"/>
        </w:rPr>
        <w:t xml:space="preserve"> percent</w:t>
      </w:r>
      <w:r w:rsidRPr="002A32C8">
        <w:rPr>
          <w:rFonts w:ascii="Cambria" w:hAnsi="Cambria"/>
          <w:sz w:val="24"/>
          <w:szCs w:val="24"/>
          <w14:ligatures w14:val="none"/>
        </w:rPr>
        <w:t xml:space="preserve"> of youth</w:t>
      </w:r>
      <w:r w:rsidR="004E50F3" w:rsidRPr="002A32C8">
        <w:rPr>
          <w:rFonts w:ascii="Cambria" w:hAnsi="Cambria"/>
          <w:sz w:val="24"/>
          <w:szCs w:val="24"/>
          <w14:ligatures w14:val="none"/>
        </w:rPr>
        <w:t>s</w:t>
      </w:r>
      <w:r w:rsidRPr="002A32C8">
        <w:rPr>
          <w:rFonts w:ascii="Cambria" w:hAnsi="Cambria"/>
          <w:sz w:val="24"/>
          <w:szCs w:val="24"/>
          <w14:ligatures w14:val="none"/>
        </w:rPr>
        <w:t xml:space="preserve"> consume more than the recommended amount of sodium.</w:t>
      </w:r>
    </w:p>
    <w:p w14:paraId="4ADCB879" w14:textId="42A88467" w:rsidR="006A178B" w:rsidRPr="002A32C8" w:rsidRDefault="00D80D0E" w:rsidP="00D80D0E">
      <w:pPr>
        <w:spacing w:after="120" w:line="240" w:lineRule="auto"/>
        <w:rPr>
          <w:rFonts w:ascii="Cambria" w:hAnsi="Cambria"/>
          <w:sz w:val="24"/>
          <w:szCs w:val="24"/>
          <w:vertAlign w:val="superscript"/>
          <w14:ligatures w14:val="none"/>
        </w:rPr>
      </w:pPr>
      <w:r w:rsidRPr="002A32C8">
        <w:rPr>
          <w:rFonts w:ascii="Cambria" w:hAnsi="Cambria"/>
          <w:noProof/>
          <w14:ligatures w14:val="none"/>
        </w:rPr>
        <w:lastRenderedPageBreak/>
        <mc:AlternateContent>
          <mc:Choice Requires="wps">
            <w:drawing>
              <wp:anchor distT="45720" distB="45720" distL="114300" distR="114300" simplePos="0" relativeHeight="251662342" behindDoc="1" locked="0" layoutInCell="1" allowOverlap="1" wp14:anchorId="7A1C9447" wp14:editId="17CCDA62">
                <wp:simplePos x="0" y="0"/>
                <wp:positionH relativeFrom="margin">
                  <wp:posOffset>2476500</wp:posOffset>
                </wp:positionH>
                <wp:positionV relativeFrom="margin">
                  <wp:posOffset>114300</wp:posOffset>
                </wp:positionV>
                <wp:extent cx="3886200" cy="6659880"/>
                <wp:effectExtent l="0" t="0" r="0" b="0"/>
                <wp:wrapTight wrapText="bothSides">
                  <wp:wrapPolygon edited="0">
                    <wp:start x="318" y="0"/>
                    <wp:lineTo x="318" y="21501"/>
                    <wp:lineTo x="21176" y="21501"/>
                    <wp:lineTo x="21176" y="0"/>
                    <wp:lineTo x="318" y="0"/>
                  </wp:wrapPolygon>
                </wp:wrapTight>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0" cy="6659880"/>
                        </a:xfrm>
                        <a:prstGeom prst="rect">
                          <a:avLst/>
                        </a:prstGeom>
                        <a:noFill/>
                        <a:ln w="9525">
                          <a:noFill/>
                          <a:miter lim="800000"/>
                          <a:headEnd/>
                          <a:tailEnd/>
                        </a:ln>
                      </wps:spPr>
                      <wps:txbx>
                        <w:txbxContent>
                          <w:p w14:paraId="6E82DB9C" w14:textId="77777777" w:rsidR="00D80D0E" w:rsidRPr="00D80D0E" w:rsidRDefault="00D80D0E" w:rsidP="00D80D0E">
                            <w:pPr>
                              <w:pStyle w:val="Heading1"/>
                              <w:spacing w:before="0"/>
                              <w:jc w:val="center"/>
                              <w:rPr>
                                <w14:ligatures w14:val="none"/>
                              </w:rPr>
                            </w:pPr>
                            <w:r w:rsidRPr="00D80D0E">
                              <w:rPr>
                                <w14:ligatures w14:val="none"/>
                              </w:rPr>
                              <w:t>Family Engagement Matters</w:t>
                            </w:r>
                          </w:p>
                          <w:p w14:paraId="2D2FE66F" w14:textId="77777777" w:rsidR="00D80D0E" w:rsidRPr="00D80D0E" w:rsidRDefault="00D80D0E" w:rsidP="00D80D0E">
                            <w:pPr>
                              <w:spacing w:after="120" w:line="240" w:lineRule="auto"/>
                              <w:rPr>
                                <w:sz w:val="24"/>
                                <w:szCs w:val="24"/>
                                <w14:ligatures w14:val="none"/>
                              </w:rPr>
                            </w:pPr>
                            <w:r w:rsidRPr="00D80D0E">
                              <w:rPr>
                                <w:sz w:val="24"/>
                                <w:szCs w:val="24"/>
                                <w14:ligatures w14:val="none"/>
                              </w:rPr>
                              <w:t xml:space="preserve">Family engagement in schools and out-of-school time programs can promote positive health behaviors among children and adolescents. For example, students who feel supported by their parents and caregivers are less likely to experience emotional distress, practice unhealthy eating behaviors, consider or attempt suicide, or disengage from school and learning </w:t>
                            </w:r>
                            <w:r w:rsidRPr="00D80D0E">
                              <w:rPr>
                                <w:sz w:val="24"/>
                                <w:szCs w:val="24"/>
                                <w14:ligatures w14:val="none"/>
                              </w:rPr>
                              <w:fldChar w:fldCharType="begin"/>
                            </w:r>
                            <w:r w:rsidRPr="00D80D0E">
                              <w:rPr>
                                <w:sz w:val="24"/>
                                <w:szCs w:val="24"/>
                                <w14:ligatures w14:val="none"/>
                              </w:rPr>
                              <w:instrText xml:space="preserve"> ADDIN EN.CITE &lt;EndNote&gt;&lt;Cite&gt;&lt;Author&gt;Resnick&lt;/Author&gt;&lt;Year&gt;1993&lt;/Year&gt;&lt;RecNum&gt;855&lt;/RecNum&gt;&lt;DisplayText&gt;(Resnick, Harris et al., 1993)&lt;/DisplayText&gt;&lt;record&gt;&lt;rec-number&gt;855&lt;/rec-number&gt;&lt;foreign-keys&gt;&lt;key app="EN" db-id="rew0s2rw9drastetz2jprze925szz9sw992s" timestamp="1660774704" guid="5d17eb34-9c5b-4d28-b918-52fb786c928e"&gt;855&lt;/key&gt;&lt;/foreign-keys&gt;&lt;ref-type name="Journal Article"&gt;17&lt;/ref-type&gt;&lt;contributors&gt;&lt;authors&gt;&lt;author&gt;Resnick, M. D.&lt;/author&gt;&lt;author&gt;Harris, L J.&lt;/author&gt;&lt;author&gt;Blum, R. W.&lt;/author&gt;&lt;/authors&gt;&lt;/contributors&gt;&lt;titles&gt;&lt;title&gt;The impact of caring and connectedness on adolescent health and well-being&lt;/title&gt;&lt;secondary-title&gt;Journal of Paediatrics and Child Health&lt;/secondary-title&gt;&lt;/titles&gt;&lt;periodical&gt;&lt;full-title&gt;Journal of Paediatrics and Child Health&lt;/full-title&gt;&lt;/periodical&gt;&lt;pages&gt;S3-S9&lt;/pages&gt;&lt;volume&gt;29&lt;/volume&gt;&lt;number&gt;s1&lt;/number&gt;&lt;dates&gt;&lt;year&gt;1993&lt;/year&gt;&lt;pub-dates&gt;&lt;date&gt;1993-12-01&lt;/date&gt;&lt;/pub-dates&gt;&lt;/dates&gt;&lt;publisher&gt;Wiley&lt;/publisher&gt;&lt;isbn&gt;1034-4810&lt;/isbn&gt;&lt;urls&gt;&lt;related-urls&gt;&lt;url&gt;https://pubmed.ncbi.nlm.nih.gov/8268019/&lt;/url&gt;&lt;/related-urls&gt;&lt;/urls&gt;&lt;electronic-resource-num&gt;10.1111/j.1440-1754.1993.tb02257.x&lt;/electronic-resource-num&gt;&lt;access-date&gt;2022-08-17T22:12:04&lt;/access-date&gt;&lt;/record&gt;&lt;/Cite&gt;&lt;/EndNote&gt;</w:instrText>
                            </w:r>
                            <w:r w:rsidRPr="00D80D0E">
                              <w:rPr>
                                <w:sz w:val="24"/>
                                <w:szCs w:val="24"/>
                                <w14:ligatures w14:val="none"/>
                              </w:rPr>
                              <w:fldChar w:fldCharType="separate"/>
                            </w:r>
                            <w:r w:rsidRPr="00D80D0E">
                              <w:rPr>
                                <w:noProof/>
                                <w:sz w:val="24"/>
                                <w:szCs w:val="24"/>
                                <w14:ligatures w14:val="none"/>
                              </w:rPr>
                              <w:t>(</w:t>
                            </w:r>
                            <w:hyperlink w:anchor="_ENREF_24" w:tooltip="Resnick, 1993 #855" w:history="1">
                              <w:r w:rsidRPr="00D80D0E">
                                <w:rPr>
                                  <w:noProof/>
                                  <w:sz w:val="24"/>
                                  <w:szCs w:val="24"/>
                                  <w14:ligatures w14:val="none"/>
                                </w:rPr>
                                <w:t>Resnick, Harris et al., 1993</w:t>
                              </w:r>
                            </w:hyperlink>
                            <w:r w:rsidRPr="00D80D0E">
                              <w:rPr>
                                <w:noProof/>
                                <w:sz w:val="24"/>
                                <w:szCs w:val="24"/>
                                <w14:ligatures w14:val="none"/>
                              </w:rPr>
                              <w:t>)</w:t>
                            </w:r>
                            <w:r w:rsidRPr="00D80D0E">
                              <w:rPr>
                                <w:sz w:val="24"/>
                                <w:szCs w:val="24"/>
                                <w14:ligatures w14:val="none"/>
                              </w:rPr>
                              <w:fldChar w:fldCharType="end"/>
                            </w:r>
                            <w:r w:rsidRPr="00D80D0E">
                              <w:rPr>
                                <w:sz w:val="24"/>
                                <w:szCs w:val="24"/>
                                <w14:ligatures w14:val="none"/>
                              </w:rPr>
                              <w:t xml:space="preserve">. School and community efforts that promote health among students have been proven to be more successful when families are involved. When family members volunteer at their children’s school, the likelihood of their children initiating smoking decreases, and the likelihood of their children meeting the guidelines for physical activity increases </w:t>
                            </w:r>
                            <w:r w:rsidRPr="00D80D0E">
                              <w:rPr>
                                <w:sz w:val="24"/>
                                <w:szCs w:val="24"/>
                                <w14:ligatures w14:val="none"/>
                              </w:rPr>
                              <w:fldChar w:fldCharType="begin"/>
                            </w:r>
                            <w:r w:rsidRPr="00D80D0E">
                              <w:rPr>
                                <w:sz w:val="24"/>
                                <w:szCs w:val="24"/>
                                <w14:ligatures w14:val="none"/>
                              </w:rPr>
                              <w:instrText xml:space="preserve"> ADDIN EN.CITE &lt;EndNote&gt;&lt;Cite&gt;&lt;Author&gt;Ornelas&lt;/Author&gt;&lt;Year&gt;2007&lt;/Year&gt;&lt;RecNum&gt;856&lt;/RecNum&gt;&lt;DisplayText&gt;(Ornelas, Perreira et al., 2007)&lt;/DisplayText&gt;&lt;record&gt;&lt;rec-number&gt;856&lt;/rec-number&gt;&lt;foreign-keys&gt;&lt;key app="EN" db-id="rew0s2rw9drastetz2jprze925szz9sw992s" timestamp="1660774709" guid="710356e3-b2be-434c-9e90-d2724b4c12c3"&gt;856&lt;/key&gt;&lt;/foreign-keys&gt;&lt;ref-type name="Journal Article"&gt;17&lt;/ref-type&gt;&lt;contributors&gt;&lt;authors&gt;&lt;author&gt;Ornelas, India J&lt;/author&gt;&lt;author&gt;Perreira, Krista M&lt;/author&gt;&lt;author&gt;Ayala, Guadalupe X&lt;/author&gt;&lt;/authors&gt;&lt;/contributors&gt;&lt;titles&gt;&lt;title&gt;Parental influences on adolescent physical activity: A longitudinal study&lt;/title&gt;&lt;secondary-title&gt;International Journal of Behavioral Nutrition and Physical Activity&lt;/secondary-title&gt;&lt;/titles&gt;&lt;periodical&gt;&lt;full-title&gt;International Journal of Behavioral Nutrition and Physical Activity&lt;/full-title&gt;&lt;/periodical&gt;&lt;pages&gt;3&lt;/pages&gt;&lt;volume&gt;4&lt;/volume&gt;&lt;number&gt;1&lt;/number&gt;&lt;dates&gt;&lt;year&gt;2007&lt;/year&gt;&lt;pub-dates&gt;&lt;date&gt;2007-01-01&lt;/date&gt;&lt;/pub-dates&gt;&lt;/dates&gt;&lt;publisher&gt;Springer Science and Business Media LLC&lt;/publisher&gt;&lt;isbn&gt;1479-5868&lt;/isbn&gt;&lt;urls&gt;&lt;related-urls&gt;&lt;url&gt;https://www.ncbi.nlm.nih.gov/pmc/articles/PMC1805507&lt;/url&gt;&lt;/related-urls&gt;&lt;/urls&gt;&lt;electronic-resource-num&gt;10.1186/1479-5868-4-3&lt;/electronic-resource-num&gt;&lt;access-date&gt;2022-08-17T22:13:21&lt;/access-date&gt;&lt;/record&gt;&lt;/Cite&gt;&lt;/EndNote&gt;</w:instrText>
                            </w:r>
                            <w:r w:rsidRPr="00D80D0E">
                              <w:rPr>
                                <w:sz w:val="24"/>
                                <w:szCs w:val="24"/>
                                <w14:ligatures w14:val="none"/>
                              </w:rPr>
                              <w:fldChar w:fldCharType="separate"/>
                            </w:r>
                            <w:r w:rsidRPr="00D80D0E">
                              <w:rPr>
                                <w:noProof/>
                                <w:sz w:val="24"/>
                                <w:szCs w:val="24"/>
                                <w14:ligatures w14:val="none"/>
                              </w:rPr>
                              <w:t>(Ornelas, Perreira et al., 2007)</w:t>
                            </w:r>
                            <w:r w:rsidRPr="00D80D0E">
                              <w:rPr>
                                <w:sz w:val="24"/>
                                <w:szCs w:val="24"/>
                                <w14:ligatures w14:val="none"/>
                              </w:rPr>
                              <w:fldChar w:fldCharType="end"/>
                            </w:r>
                            <w:r w:rsidRPr="00D80D0E">
                              <w:rPr>
                                <w:sz w:val="24"/>
                                <w:szCs w:val="24"/>
                                <w14:ligatures w14:val="none"/>
                              </w:rPr>
                              <w:t xml:space="preserve">. School and youth program interventions that include a family engagement component have been shown to increase positive health behaviors such as improving children’s fruit and vegetable consumption and their school-related physical activity </w:t>
                            </w:r>
                            <w:r w:rsidRPr="00D80D0E">
                              <w:rPr>
                                <w:sz w:val="24"/>
                                <w:szCs w:val="24"/>
                                <w14:ligatures w14:val="none"/>
                              </w:rPr>
                              <w:fldChar w:fldCharType="begin"/>
                            </w:r>
                            <w:r w:rsidRPr="00D80D0E">
                              <w:rPr>
                                <w:sz w:val="24"/>
                                <w:szCs w:val="24"/>
                                <w14:ligatures w14:val="none"/>
                              </w:rPr>
                              <w:instrText xml:space="preserve"> ADDIN EN.CITE &lt;EndNote&gt;&lt;Cite&gt;&lt;Author&gt;Hawkins&lt;/Author&gt;&lt;Year&gt;1999&lt;/Year&gt;&lt;RecNum&gt;857&lt;/RecNum&gt;&lt;DisplayText&gt;(Hawkins, Catalano et al., 1999)&lt;/DisplayText&gt;&lt;record&gt;&lt;rec-number&gt;857&lt;/rec-number&gt;&lt;foreign-keys&gt;&lt;key app="EN" db-id="rew0s2rw9drastetz2jprze925szz9sw992s" timestamp="1660774710" guid="2be01fcf-d5ba-49bc-81e1-9cb8b7acfa7e"&gt;857&lt;/key&gt;&lt;/foreign-keys&gt;&lt;ref-type name="Journal Article"&gt;17&lt;/ref-type&gt;&lt;contributors&gt;&lt;authors&gt;&lt;author&gt;Hawkins, J. David&lt;/author&gt;&lt;author&gt;Catalano, Richard F.&lt;/author&gt;&lt;author&gt;Kosterman, Rick&lt;/author&gt;&lt;author&gt;Abbott, Robert&lt;/author&gt;&lt;author&gt;Hill, Karl G.&lt;/author&gt;&lt;/authors&gt;&lt;/contributors&gt;&lt;titles&gt;&lt;title&gt;Preventing Adolescent Health-Risk Behaviors by Strengthening Protection During Childhood&lt;/title&gt;&lt;secondary-title&gt;Archives of Pediatrics &amp;amp; Adolescent Medicine&lt;/secondary-title&gt;&lt;/titles&gt;&lt;periodical&gt;&lt;full-title&gt;Archives of Pediatrics &amp;amp; Adolescent Medicine&lt;/full-title&gt;&lt;/periodical&gt;&lt;volume&gt;153&lt;/volume&gt;&lt;number&gt;3&lt;/number&gt;&lt;dates&gt;&lt;year&gt;1999&lt;/year&gt;&lt;pub-dates&gt;&lt;date&gt;1999-03-01&lt;/date&gt;&lt;/pub-dates&gt;&lt;/dates&gt;&lt;publisher&gt;American Medical Association (AMA)&lt;/publisher&gt;&lt;isbn&gt;1072-4710&lt;/isbn&gt;&lt;urls&gt;&lt;related-urls&gt;&lt;url&gt;http://archpedi.jamanetwork.com/article.aspx?doi=10.1001/archpedi.153.3.226&lt;/url&gt;&lt;/related-urls&gt;&lt;/urls&gt;&lt;electronic-resource-num&gt;10.1001/archpedi.153.3.226&lt;/electronic-resource-num&gt;&lt;access-date&gt;2022-08-17T22:14:26&lt;/access-date&gt;&lt;/record&gt;&lt;/Cite&gt;&lt;/EndNote&gt;</w:instrText>
                            </w:r>
                            <w:r w:rsidRPr="00D80D0E">
                              <w:rPr>
                                <w:sz w:val="24"/>
                                <w:szCs w:val="24"/>
                                <w14:ligatures w14:val="none"/>
                              </w:rPr>
                              <w:fldChar w:fldCharType="separate"/>
                            </w:r>
                            <w:r w:rsidRPr="00D80D0E">
                              <w:rPr>
                                <w:noProof/>
                                <w:sz w:val="24"/>
                                <w:szCs w:val="24"/>
                                <w14:ligatures w14:val="none"/>
                              </w:rPr>
                              <w:t>(Hawkins, Catalano et al., 1999)</w:t>
                            </w:r>
                            <w:r w:rsidRPr="00D80D0E">
                              <w:rPr>
                                <w:sz w:val="24"/>
                                <w:szCs w:val="24"/>
                                <w14:ligatures w14:val="none"/>
                              </w:rPr>
                              <w:fldChar w:fldCharType="end"/>
                            </w:r>
                            <w:r w:rsidRPr="00D80D0E">
                              <w:rPr>
                                <w:sz w:val="24"/>
                                <w:szCs w:val="24"/>
                                <w14:ligatures w14:val="none"/>
                              </w:rPr>
                              <w:t>.</w:t>
                            </w:r>
                          </w:p>
                          <w:p w14:paraId="21A8066B" w14:textId="77777777" w:rsidR="00D80D0E" w:rsidRPr="00D80D0E" w:rsidRDefault="00D80D0E" w:rsidP="00D80D0E">
                            <w:pPr>
                              <w:spacing w:after="120" w:line="240" w:lineRule="auto"/>
                              <w:rPr>
                                <w:sz w:val="24"/>
                                <w:szCs w:val="24"/>
                                <w14:ligatures w14:val="none"/>
                              </w:rPr>
                            </w:pPr>
                            <w:r w:rsidRPr="00D80D0E">
                              <w:rPr>
                                <w:sz w:val="24"/>
                                <w:szCs w:val="24"/>
                                <w14:ligatures w14:val="none"/>
                              </w:rPr>
                              <w:t xml:space="preserve">To increase family engagement in health and wellness, schools and programs must make a positive connection with families, provide a variety of health and wellness activities, and schedule frequent opportunities to fully engage families in planned wellness activities. Supporting and engaging families can be done in a variety of ways. Offering parent education classes (e.g., importance of lifelong physical activity, talking with children about health-related risks and behaviors, monitoring children’s screentime activities), holding health-related events in the community (e.g., cooking classes, family fun runs, mobile vaccine clinics), and providing information to families on important health screenings for children (e.g., eye exams, hearing tests) are just a few examples </w:t>
                            </w:r>
                            <w:r w:rsidRPr="00D80D0E">
                              <w:rPr>
                                <w:sz w:val="24"/>
                                <w:szCs w:val="24"/>
                                <w14:ligatures w14:val="none"/>
                              </w:rPr>
                              <w:fldChar w:fldCharType="begin"/>
                            </w:r>
                            <w:r w:rsidRPr="00D80D0E">
                              <w:rPr>
                                <w:sz w:val="24"/>
                                <w:szCs w:val="24"/>
                                <w14:ligatures w14:val="none"/>
                              </w:rPr>
                              <w:instrText xml:space="preserve"> ADDIN EN.CITE &lt;EndNote&gt;&lt;Cite&gt;&lt;Author&gt;Centers for Disease Control and Prevention&lt;/Author&gt;&lt;Year&gt;2012&lt;/Year&gt;&lt;RecNum&gt;854&lt;/RecNum&gt;&lt;DisplayText&gt;(Centers for Disease Control and Prevention, 2012)&lt;/DisplayText&gt;&lt;record&gt;&lt;rec-number&gt;854&lt;/rec-number&gt;&lt;foreign-keys&gt;&lt;key app="EN" db-id="rew0s2rw9drastetz2jprze925szz9sw992s" timestamp="1660774653" guid="c5703246-2b20-4e83-b92b-78d8c92f738b"&gt;854&lt;/key&gt;&lt;/foreign-keys&gt;&lt;ref-type name="Web Page"&gt;12&lt;/ref-type&gt;&lt;contributors&gt;&lt;authors&gt;&lt;author&gt;Centers for Disease Control and Prevention,&lt;/author&gt;&lt;/authors&gt;&lt;/contributors&gt;&lt;titles&gt;&lt;title&gt;Parent engagement: Strategies for involving parents in school health&lt;/title&gt;&lt;/titles&gt;&lt;dates&gt;&lt;year&gt;2012&lt;/year&gt;&lt;/dates&gt;&lt;pub-location&gt;Atlanta, GA&lt;/pub-location&gt;&lt;publisher&gt;U.S. Department of Health and Human Services&lt;/publisher&gt;&lt;urls&gt;&lt;related-urls&gt;&lt;url&gt;https://www.cdc.gov/healthyschools/parentsforhealthyschools/pdf/parent_engagement_strategies.pdf&lt;/url&gt;&lt;/related-urls&gt;&lt;/urls&gt;&lt;/record&gt;&lt;/Cite&gt;&lt;/EndNote&gt;</w:instrText>
                            </w:r>
                            <w:r w:rsidRPr="00D80D0E">
                              <w:rPr>
                                <w:sz w:val="24"/>
                                <w:szCs w:val="24"/>
                                <w14:ligatures w14:val="none"/>
                              </w:rPr>
                              <w:fldChar w:fldCharType="separate"/>
                            </w:r>
                            <w:r w:rsidRPr="00D80D0E">
                              <w:rPr>
                                <w:noProof/>
                                <w:sz w:val="24"/>
                                <w:szCs w:val="24"/>
                                <w14:ligatures w14:val="none"/>
                              </w:rPr>
                              <w:t>(CDC, 2012)</w:t>
                            </w:r>
                            <w:r w:rsidRPr="00D80D0E">
                              <w:rPr>
                                <w:sz w:val="24"/>
                                <w:szCs w:val="24"/>
                                <w14:ligatures w14:val="none"/>
                              </w:rPr>
                              <w:fldChar w:fldCharType="end"/>
                            </w:r>
                            <w:r w:rsidRPr="00D80D0E">
                              <w:rPr>
                                <w:sz w:val="24"/>
                                <w:szCs w:val="24"/>
                                <w14:ligatures w14:val="none"/>
                              </w:rPr>
                              <w:t>.</w:t>
                            </w:r>
                          </w:p>
                          <w:p w14:paraId="460B0565" w14:textId="77777777" w:rsidR="00D80D0E" w:rsidRPr="00D80D0E" w:rsidRDefault="00D80D0E" w:rsidP="00D80D0E">
                            <w:pPr>
                              <w:rPr>
                                <w14:ligatures w14:val="no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1C9447" id="Text Box 1" o:spid="_x0000_s1031" type="#_x0000_t202" style="position:absolute;margin-left:195pt;margin-top:9pt;width:306pt;height:524.4pt;z-index:-25165413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" filled="f" stroked="f">
                <v:textbox>
                  <w:txbxContent>
                    <w:p w14:paraId="6E82DB9C" w14:textId="77777777" w:rsidR="00D80D0E" w:rsidRPr="00D80D0E" w:rsidRDefault="00D80D0E" w:rsidP="00D80D0E">
                      <w:pPr>
                        <w:pStyle w:val="Heading1"/>
                        <w:spacing w:before="0"/>
                        <w:jc w:val="center"/>
                        <w:rPr>
                          <w14:ligatures w14:val="none"/>
                        </w:rPr>
                      </w:pPr>
                      <w:r w:rsidRPr="00D80D0E">
                        <w:rPr>
                          <w14:ligatures w14:val="none"/>
                        </w:rPr>
                        <w:t>Family Engagement Matters</w:t>
                      </w:r>
                    </w:p>
                    <w:p w14:paraId="2D2FE66F" w14:textId="77777777" w:rsidR="00D80D0E" w:rsidRPr="00D80D0E" w:rsidRDefault="00D80D0E" w:rsidP="00D80D0E">
                      <w:pPr>
                        <w:spacing w:after="120" w:line="240" w:lineRule="auto"/>
                        <w:rPr>
                          <w:sz w:val="24"/>
                          <w:szCs w:val="24"/>
                          <w14:ligatures w14:val="none"/>
                        </w:rPr>
                      </w:pPr>
                      <w:r w:rsidRPr="00D80D0E">
                        <w:rPr>
                          <w:sz w:val="24"/>
                          <w:szCs w:val="24"/>
                          <w14:ligatures w14:val="none"/>
                        </w:rPr>
                        <w:t xml:space="preserve">Family engagement in schools and out-of-school time programs can promote positive health behaviors among children and adolescents. For example, students who feel supported by their parents and caregivers are less likely to experience emotional distress, practice unhealthy eating behaviors, consider or attempt suicide, or disengage from school and learning </w:t>
                      </w:r>
                      <w:r w:rsidRPr="00D80D0E">
                        <w:rPr>
                          <w:sz w:val="24"/>
                          <w:szCs w:val="24"/>
                          <w14:ligatures w14:val="none"/>
                        </w:rPr>
                        <w:fldChar w:fldCharType="begin"/>
                      </w:r>
                      <w:r w:rsidRPr="00D80D0E">
                        <w:rPr>
                          <w:sz w:val="24"/>
                          <w:szCs w:val="24"/>
                          <w14:ligatures w14:val="none"/>
                        </w:rPr>
                        <w:instrText xml:space="preserve"> ADDIN EN.CITE &lt;EndNote&gt;&lt;Cite&gt;&lt;Author&gt;Resnick&lt;/Author&gt;&lt;Year&gt;1993&lt;/Year&gt;&lt;RecNum&gt;855&lt;/RecNum&gt;&lt;DisplayText&gt;(Resnick, Harris et al., 1993)&lt;/DisplayText&gt;&lt;record&gt;&lt;rec-number&gt;855&lt;/rec-number&gt;&lt;foreign-keys&gt;&lt;key app="EN" db-id="rew0s2rw9drastetz2jprze925szz9sw992s" timestamp="1660774704" guid="5d17eb34-9c5b-4d28-b918-52fb786c928e"&gt;855&lt;/key&gt;&lt;/foreign-keys&gt;&lt;ref-type name="Journal Article"&gt;17&lt;/ref-type&gt;&lt;contributors&gt;&lt;authors&gt;&lt;author&gt;Resnick, M. D.&lt;/author&gt;&lt;author&gt;Harris, L J.&lt;/author&gt;&lt;author&gt;Blum, R. W.&lt;/author&gt;&lt;/authors&gt;&lt;/contributors&gt;&lt;titles&gt;&lt;title&gt;The impact of caring and connectedness on adolescent health and well-being&lt;/title&gt;&lt;secondary-title&gt;Journal of Paediatrics and Child Health&lt;/secondary-title&gt;&lt;/titles&gt;&lt;periodical&gt;&lt;full-title&gt;Journal of Paediatrics and Child Health&lt;/full-title&gt;&lt;/periodical&gt;&lt;pages&gt;S3-S9&lt;/pages&gt;&lt;volume&gt;29&lt;/volume&gt;&lt;number&gt;s1&lt;/number&gt;&lt;dates&gt;&lt;year&gt;1993&lt;/year&gt;&lt;pub-dates&gt;&lt;date&gt;1993-12-01&lt;/date&gt;&lt;/pub-dates&gt;&lt;/dates&gt;&lt;publisher&gt;Wiley&lt;/publisher&gt;&lt;isbn&gt;1034-4810&lt;/isbn&gt;&lt;urls&gt;&lt;related-urls&gt;&lt;url&gt;https://pubmed.ncbi.nlm.nih.gov/8268019/&lt;/url&gt;&lt;/related-urls&gt;&lt;/urls&gt;&lt;electronic-resource-num&gt;10.1111/j.1440-1754.1993.tb02257.x&lt;/electronic-resource-num&gt;&lt;access-date&gt;2022-08-17T22:12:04&lt;/access-date&gt;&lt;/record&gt;&lt;/Cite&gt;&lt;/EndNote&gt;</w:instrText>
                      </w:r>
                      <w:r w:rsidRPr="00D80D0E">
                        <w:rPr>
                          <w:sz w:val="24"/>
                          <w:szCs w:val="24"/>
                          <w14:ligatures w14:val="none"/>
                        </w:rPr>
                        <w:fldChar w:fldCharType="separate"/>
                      </w:r>
                      <w:r w:rsidRPr="00D80D0E">
                        <w:rPr>
                          <w:noProof/>
                          <w:sz w:val="24"/>
                          <w:szCs w:val="24"/>
                          <w14:ligatures w14:val="none"/>
                        </w:rPr>
                        <w:t>(</w:t>
                      </w:r>
                      <w:hyperlink w:anchor="_ENREF_24" w:tooltip="Resnick, 1993 #855" w:history="1">
                        <w:r w:rsidRPr="00D80D0E">
                          <w:rPr>
                            <w:noProof/>
                            <w:sz w:val="24"/>
                            <w:szCs w:val="24"/>
                            <w14:ligatures w14:val="none"/>
                          </w:rPr>
                          <w:t>Resnick, Harris et al., 1993</w:t>
                        </w:r>
                      </w:hyperlink>
                      <w:r w:rsidRPr="00D80D0E">
                        <w:rPr>
                          <w:noProof/>
                          <w:sz w:val="24"/>
                          <w:szCs w:val="24"/>
                          <w14:ligatures w14:val="none"/>
                        </w:rPr>
                        <w:t>)</w:t>
                      </w:r>
                      <w:r w:rsidRPr="00D80D0E">
                        <w:rPr>
                          <w:sz w:val="24"/>
                          <w:szCs w:val="24"/>
                          <w14:ligatures w14:val="none"/>
                        </w:rPr>
                        <w:fldChar w:fldCharType="end"/>
                      </w:r>
                      <w:r w:rsidRPr="00D80D0E">
                        <w:rPr>
                          <w:sz w:val="24"/>
                          <w:szCs w:val="24"/>
                          <w14:ligatures w14:val="none"/>
                        </w:rPr>
                        <w:t xml:space="preserve">. School and community efforts that promote health among students have been proven to be more successful when families are involved. When family members volunteer at their children’s school, the likelihood of their children initiating smoking decreases, and the likelihood of their children meeting the guidelines for physical activity increases </w:t>
                      </w:r>
                      <w:r w:rsidRPr="00D80D0E">
                        <w:rPr>
                          <w:sz w:val="24"/>
                          <w:szCs w:val="24"/>
                          <w14:ligatures w14:val="none"/>
                        </w:rPr>
                        <w:fldChar w:fldCharType="begin"/>
                      </w:r>
                      <w:r w:rsidRPr="00D80D0E">
                        <w:rPr>
                          <w:sz w:val="24"/>
                          <w:szCs w:val="24"/>
                          <w14:ligatures w14:val="none"/>
                        </w:rPr>
                        <w:instrText xml:space="preserve"> ADDIN EN.CITE &lt;EndNote&gt;&lt;Cite&gt;&lt;Author&gt;Ornelas&lt;/Author&gt;&lt;Year&gt;2007&lt;/Year&gt;&lt;RecNum&gt;856&lt;/RecNum&gt;&lt;DisplayText&gt;(Ornelas, Perreira et al., 2007)&lt;/DisplayText&gt;&lt;record&gt;&lt;rec-number&gt;856&lt;/rec-number&gt;&lt;foreign-keys&gt;&lt;key app="EN" db-id="rew0s2rw9drastetz2jprze925szz9sw992s" timestamp="1660774709" guid="710356e3-b2be-434c-9e90-d2724b4c12c3"&gt;856&lt;/key&gt;&lt;/foreign-keys&gt;&lt;ref-type name="Journal Article"&gt;17&lt;/ref-type&gt;&lt;contributors&gt;&lt;authors&gt;&lt;author&gt;Ornelas, India J&lt;/author&gt;&lt;author&gt;Perreira, Krista M&lt;/author&gt;&lt;author&gt;Ayala, Guadalupe X&lt;/author&gt;&lt;/authors&gt;&lt;/contributors&gt;&lt;titles&gt;&lt;title&gt;Parental influences on adolescent physical activity: A longitudinal study&lt;/title&gt;&lt;secondary-title&gt;International Journal of Behavioral Nutrition and Physical Activity&lt;/secondary-title&gt;&lt;/titles&gt;&lt;periodical&gt;&lt;full-title&gt;International Journal of Behavioral Nutrition and Physical Activity&lt;/full-title&gt;&lt;/periodical&gt;&lt;pages&gt;3&lt;/pages&gt;&lt;volume&gt;4&lt;/volume&gt;&lt;number&gt;1&lt;/number&gt;&lt;dates&gt;&lt;year&gt;2007&lt;/year&gt;&lt;pub-dates&gt;&lt;date&gt;2007-01-01&lt;/date&gt;&lt;/pub-dates&gt;&lt;/dates&gt;&lt;publisher&gt;Springer Science and Business Media LLC&lt;/publisher&gt;&lt;isbn&gt;1479-5868&lt;/isbn&gt;&lt;urls&gt;&lt;related-urls&gt;&lt;url&gt;https://www.ncbi.nlm.nih.gov/pmc/articles/PMC1805507&lt;/url&gt;&lt;/related-urls&gt;&lt;/urls&gt;&lt;electronic-resource-num&gt;10.1186/1479-5868-4-3&lt;/electronic-resource-num&gt;&lt;access-date&gt;2022-08-17T22:13:21&lt;/access-date&gt;&lt;/record&gt;&lt;/Cite&gt;&lt;/EndNote&gt;</w:instrText>
                      </w:r>
                      <w:r w:rsidRPr="00D80D0E">
                        <w:rPr>
                          <w:sz w:val="24"/>
                          <w:szCs w:val="24"/>
                          <w14:ligatures w14:val="none"/>
                        </w:rPr>
                        <w:fldChar w:fldCharType="separate"/>
                      </w:r>
                      <w:r w:rsidRPr="00D80D0E">
                        <w:rPr>
                          <w:noProof/>
                          <w:sz w:val="24"/>
                          <w:szCs w:val="24"/>
                          <w14:ligatures w14:val="none"/>
                        </w:rPr>
                        <w:t>(Ornelas, Perreira et al., 2007)</w:t>
                      </w:r>
                      <w:r w:rsidRPr="00D80D0E">
                        <w:rPr>
                          <w:sz w:val="24"/>
                          <w:szCs w:val="24"/>
                          <w14:ligatures w14:val="none"/>
                        </w:rPr>
                        <w:fldChar w:fldCharType="end"/>
                      </w:r>
                      <w:r w:rsidRPr="00D80D0E">
                        <w:rPr>
                          <w:sz w:val="24"/>
                          <w:szCs w:val="24"/>
                          <w14:ligatures w14:val="none"/>
                        </w:rPr>
                        <w:t xml:space="preserve">. School and youth program interventions that include a family engagement component have been shown to increase positive health behaviors such as improving children’s fruit and vegetable consumption and their school-related physical activity </w:t>
                      </w:r>
                      <w:r w:rsidRPr="00D80D0E">
                        <w:rPr>
                          <w:sz w:val="24"/>
                          <w:szCs w:val="24"/>
                          <w14:ligatures w14:val="none"/>
                        </w:rPr>
                        <w:fldChar w:fldCharType="begin"/>
                      </w:r>
                      <w:r w:rsidRPr="00D80D0E">
                        <w:rPr>
                          <w:sz w:val="24"/>
                          <w:szCs w:val="24"/>
                          <w14:ligatures w14:val="none"/>
                        </w:rPr>
                        <w:instrText xml:space="preserve"> ADDIN EN.CITE &lt;EndNote&gt;&lt;Cite&gt;&lt;Author&gt;Hawkins&lt;/Author&gt;&lt;Year&gt;1999&lt;/Year&gt;&lt;RecNum&gt;857&lt;/RecNum&gt;&lt;DisplayText&gt;(Hawkins, Catalano et al., 1999)&lt;/DisplayText&gt;&lt;record&gt;&lt;rec-number&gt;857&lt;/rec-number&gt;&lt;foreign-keys&gt;&lt;key app="EN" db-id="rew0s2rw9drastetz2jprze925szz9sw992s" timestamp="1660774710" guid="2be01fcf-d5ba-49bc-81e1-9cb8b7acfa7e"&gt;857&lt;/key&gt;&lt;/foreign-keys&gt;&lt;ref-type name="Journal Article"&gt;17&lt;/ref-type&gt;&lt;contributors&gt;&lt;authors&gt;&lt;author&gt;Hawkins, J. David&lt;/author&gt;&lt;author&gt;Catalano, Richard F.&lt;/author&gt;&lt;author&gt;Kosterman, Rick&lt;/author&gt;&lt;author&gt;Abbott, Robert&lt;/author&gt;&lt;author&gt;Hill, Karl G.&lt;/author&gt;&lt;/authors&gt;&lt;/contributors&gt;&lt;titles&gt;&lt;title&gt;Preventing Adolescent Health-Risk Behaviors by Strengthening Protection During Childhood&lt;/title&gt;&lt;secondary-title&gt;Archives of Pediatrics &amp;amp; Adolescent Medicine&lt;/secondary-title&gt;&lt;/titles&gt;&lt;periodical&gt;&lt;full-title&gt;Archives of Pediatrics &amp;amp; Adolescent Medicine&lt;/full-title&gt;&lt;/periodical&gt;&lt;volume&gt;153&lt;/volume&gt;&lt;number&gt;3&lt;/number&gt;&lt;dates&gt;&lt;year&gt;1999&lt;/year&gt;&lt;pub-dates&gt;&lt;date&gt;1999-03-01&lt;/date&gt;&lt;/pub-dates&gt;&lt;/dates&gt;&lt;publisher&gt;American Medical Association (AMA)&lt;/publisher&gt;&lt;isbn&gt;1072-4710&lt;/isbn&gt;&lt;urls&gt;&lt;related-urls&gt;&lt;url&gt;http://archpedi.jamanetwork.com/article.aspx?doi=10.1001/archpedi.153.3.226&lt;/url&gt;&lt;/related-urls&gt;&lt;/urls&gt;&lt;electronic-resource-num&gt;10.1001/archpedi.153.3.226&lt;/electronic-resource-num&gt;&lt;access-date&gt;2022-08-17T22:14:26&lt;/access-date&gt;&lt;/record&gt;&lt;/Cite&gt;&lt;/EndNote&gt;</w:instrText>
                      </w:r>
                      <w:r w:rsidRPr="00D80D0E">
                        <w:rPr>
                          <w:sz w:val="24"/>
                          <w:szCs w:val="24"/>
                          <w14:ligatures w14:val="none"/>
                        </w:rPr>
                        <w:fldChar w:fldCharType="separate"/>
                      </w:r>
                      <w:r w:rsidRPr="00D80D0E">
                        <w:rPr>
                          <w:noProof/>
                          <w:sz w:val="24"/>
                          <w:szCs w:val="24"/>
                          <w14:ligatures w14:val="none"/>
                        </w:rPr>
                        <w:t>(Hawkins, Catalano et al., 1999)</w:t>
                      </w:r>
                      <w:r w:rsidRPr="00D80D0E">
                        <w:rPr>
                          <w:sz w:val="24"/>
                          <w:szCs w:val="24"/>
                          <w14:ligatures w14:val="none"/>
                        </w:rPr>
                        <w:fldChar w:fldCharType="end"/>
                      </w:r>
                      <w:r w:rsidRPr="00D80D0E">
                        <w:rPr>
                          <w:sz w:val="24"/>
                          <w:szCs w:val="24"/>
                          <w14:ligatures w14:val="none"/>
                        </w:rPr>
                        <w:t>.</w:t>
                      </w:r>
                    </w:p>
                    <w:p w14:paraId="21A8066B" w14:textId="77777777" w:rsidR="00D80D0E" w:rsidRPr="00D80D0E" w:rsidRDefault="00D80D0E" w:rsidP="00D80D0E">
                      <w:pPr>
                        <w:spacing w:after="120" w:line="240" w:lineRule="auto"/>
                        <w:rPr>
                          <w:sz w:val="24"/>
                          <w:szCs w:val="24"/>
                          <w14:ligatures w14:val="none"/>
                        </w:rPr>
                      </w:pPr>
                      <w:r w:rsidRPr="00D80D0E">
                        <w:rPr>
                          <w:sz w:val="24"/>
                          <w:szCs w:val="24"/>
                          <w14:ligatures w14:val="none"/>
                        </w:rPr>
                        <w:t xml:space="preserve">To increase family engagement in health and wellness, schools and programs must make a positive connection with families, provide a variety of health and wellness activities, and schedule frequent opportunities to fully engage families in planned wellness activities. Supporting and engaging families can be done in a variety of ways. Offering parent education classes (e.g., importance of lifelong physical activity, talking with children about health-related risks and behaviors, monitoring children’s screentime activities), holding health-related events in the community (e.g., cooking classes, family fun runs, mobile vaccine clinics), and providing information to families on important health screenings for children (e.g., eye exams, hearing tests) are just a few examples </w:t>
                      </w:r>
                      <w:r w:rsidRPr="00D80D0E">
                        <w:rPr>
                          <w:sz w:val="24"/>
                          <w:szCs w:val="24"/>
                          <w14:ligatures w14:val="none"/>
                        </w:rPr>
                        <w:fldChar w:fldCharType="begin"/>
                      </w:r>
                      <w:r w:rsidRPr="00D80D0E">
                        <w:rPr>
                          <w:sz w:val="24"/>
                          <w:szCs w:val="24"/>
                          <w14:ligatures w14:val="none"/>
                        </w:rPr>
                        <w:instrText xml:space="preserve"> ADDIN EN.CITE &lt;EndNote&gt;&lt;Cite&gt;&lt;Author&gt;Centers for Disease Control and Prevention&lt;/Author&gt;&lt;Year&gt;2012&lt;/Year&gt;&lt;RecNum&gt;854&lt;/RecNum&gt;&lt;DisplayText&gt;(Centers for Disease Control and Prevention, 2012)&lt;/DisplayText&gt;&lt;record&gt;&lt;rec-number&gt;854&lt;/rec-number&gt;&lt;foreign-keys&gt;&lt;key app="EN" db-id="rew0s2rw9drastetz2jprze925szz9sw992s" timestamp="1660774653" guid="c5703246-2b20-4e83-b92b-78d8c92f738b"&gt;854&lt;/key&gt;&lt;/foreign-keys&gt;&lt;ref-type name="Web Page"&gt;12&lt;/ref-type&gt;&lt;contributors&gt;&lt;authors&gt;&lt;author&gt;Centers for Disease Control and Prevention,&lt;/author&gt;&lt;/authors&gt;&lt;/contributors&gt;&lt;titles&gt;&lt;title&gt;Parent engagement: Strategies for involving parents in school health&lt;/title&gt;&lt;/titles&gt;&lt;dates&gt;&lt;year&gt;2012&lt;/year&gt;&lt;/dates&gt;&lt;pub-location&gt;Atlanta, GA&lt;/pub-location&gt;&lt;publisher&gt;U.S. Department of Health and Human Services&lt;/publisher&gt;&lt;urls&gt;&lt;related-urls&gt;&lt;url&gt;https://www.cdc.gov/healthyschools/parentsforhealthyschools/pdf/parent_engagement_strategies.pdf&lt;/url&gt;&lt;/related-urls&gt;&lt;/urls&gt;&lt;/record&gt;&lt;/Cite&gt;&lt;/EndNote&gt;</w:instrText>
                      </w:r>
                      <w:r w:rsidRPr="00D80D0E">
                        <w:rPr>
                          <w:sz w:val="24"/>
                          <w:szCs w:val="24"/>
                          <w14:ligatures w14:val="none"/>
                        </w:rPr>
                        <w:fldChar w:fldCharType="separate"/>
                      </w:r>
                      <w:r w:rsidRPr="00D80D0E">
                        <w:rPr>
                          <w:noProof/>
                          <w:sz w:val="24"/>
                          <w:szCs w:val="24"/>
                          <w14:ligatures w14:val="none"/>
                        </w:rPr>
                        <w:t>(CDC, 2012)</w:t>
                      </w:r>
                      <w:r w:rsidRPr="00D80D0E">
                        <w:rPr>
                          <w:sz w:val="24"/>
                          <w:szCs w:val="24"/>
                          <w14:ligatures w14:val="none"/>
                        </w:rPr>
                        <w:fldChar w:fldCharType="end"/>
                      </w:r>
                      <w:r w:rsidRPr="00D80D0E">
                        <w:rPr>
                          <w:sz w:val="24"/>
                          <w:szCs w:val="24"/>
                          <w14:ligatures w14:val="none"/>
                        </w:rPr>
                        <w:t>.</w:t>
                      </w:r>
                    </w:p>
                    <w:p w14:paraId="460B0565" w14:textId="77777777" w:rsidR="00D80D0E" w:rsidRPr="00D80D0E" w:rsidRDefault="00D80D0E" w:rsidP="00D80D0E">
                      <w:pPr>
                        <w:rPr>
                          <w14:ligatures w14:val="none"/>
                        </w:rPr>
                      </w:pPr>
                    </w:p>
                  </w:txbxContent>
                </v:textbox>
                <w10:wrap type="tight" anchorx="margin" anchory="margin"/>
              </v:shape>
            </w:pict>
          </mc:Fallback>
        </mc:AlternateContent>
      </w:r>
      <w:r w:rsidRPr="002A32C8">
        <w:rPr>
          <w:rFonts w:cstheme="minorHAnsi"/>
          <w:b/>
          <w:bCs/>
          <w:noProof/>
          <w:sz w:val="28"/>
          <w:szCs w:val="28"/>
          <w14:ligatures w14:val="none"/>
        </w:rPr>
        <w:drawing>
          <wp:anchor distT="0" distB="0" distL="114300" distR="114300" simplePos="0" relativeHeight="251657216" behindDoc="1" locked="0" layoutInCell="1" allowOverlap="1" wp14:anchorId="55AC64FA" wp14:editId="69B58FDC">
            <wp:simplePos x="0" y="0"/>
            <wp:positionH relativeFrom="margin">
              <wp:align>right</wp:align>
            </wp:positionH>
            <wp:positionV relativeFrom="paragraph">
              <wp:posOffset>1433195</wp:posOffset>
            </wp:positionV>
            <wp:extent cx="6859905" cy="3994150"/>
            <wp:effectExtent l="4128" t="0" r="2222" b="2223"/>
            <wp:wrapTight wrapText="bothSides">
              <wp:wrapPolygon edited="0">
                <wp:start x="13" y="19562"/>
                <wp:lineTo x="73" y="19665"/>
                <wp:lineTo x="973" y="21622"/>
                <wp:lineTo x="20227" y="21622"/>
                <wp:lineTo x="21127" y="21416"/>
                <wp:lineTo x="21187" y="21416"/>
                <wp:lineTo x="21547" y="20180"/>
                <wp:lineTo x="21547" y="20077"/>
                <wp:lineTo x="21547" y="1739"/>
                <wp:lineTo x="21547" y="1636"/>
                <wp:lineTo x="21127" y="400"/>
                <wp:lineTo x="20227" y="91"/>
                <wp:lineTo x="13" y="91"/>
                <wp:lineTo x="13" y="2254"/>
                <wp:lineTo x="13" y="19562"/>
              </wp:wrapPolygon>
            </wp:wrapTight>
            <wp:docPr id="1491146806" name="Picture 1491146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6859905" cy="3994150"/>
                    </a:xfrm>
                    <a:prstGeom prst="rect">
                      <a:avLst/>
                    </a:prstGeom>
                    <a:noFill/>
                    <a:ln>
                      <a:noFill/>
                    </a:ln>
                  </pic:spPr>
                </pic:pic>
              </a:graphicData>
            </a:graphic>
            <wp14:sizeRelH relativeFrom="page">
              <wp14:pctWidth>0</wp14:pctWidth>
            </wp14:sizeRelH>
            <wp14:sizeRelV relativeFrom="page">
              <wp14:pctHeight>0</wp14:pctHeight>
            </wp14:sizeRelV>
          </wp:anchor>
        </w:drawing>
      </w:r>
      <w:r w:rsidR="006A178B" w:rsidRPr="002A32C8">
        <w:rPr>
          <w:rFonts w:ascii="Cambria" w:hAnsi="Cambria"/>
          <w:sz w:val="24"/>
          <w:szCs w:val="24"/>
          <w14:ligatures w14:val="none"/>
        </w:rPr>
        <w:t xml:space="preserve">Poor nutrition in children is linked to obesity, which in turn is associated with heart disease, diabetes, asthma, depression, and stigmatization </w:t>
      </w:r>
      <w:r w:rsidR="006A178B" w:rsidRPr="002A32C8">
        <w:rPr>
          <w:rFonts w:ascii="Cambria" w:hAnsi="Cambria"/>
          <w:sz w:val="24"/>
          <w:szCs w:val="24"/>
          <w14:ligatures w14:val="none"/>
        </w:rPr>
        <w:fldChar w:fldCharType="begin"/>
      </w:r>
      <w:r w:rsidR="006A178B" w:rsidRPr="002A32C8">
        <w:rPr>
          <w:rFonts w:ascii="Cambria" w:hAnsi="Cambria"/>
          <w:sz w:val="24"/>
          <w:szCs w:val="24"/>
          <w14:ligatures w14:val="none"/>
        </w:rPr>
        <w:instrText xml:space="preserve"> ADDIN EN.CITE &lt;EndNote&gt;&lt;Cite&gt;&lt;Author&gt;Hartline-Grafton&lt;/Author&gt;&lt;Year&gt;2021&lt;/Year&gt;&lt;RecNum&gt;829&lt;/RecNum&gt;&lt;DisplayText&gt;(Hartline-Grafton and Hassink, 2021)&lt;/DisplayText&gt;&lt;record&gt;&lt;rec-number&gt;829&lt;/rec-number&gt;&lt;foreign-keys&gt;&lt;key app="EN" db-id="rew0s2rw9drastetz2jprze925szz9sw992s" timestamp="1659648142" guid="47d3feac-3db2-42ca-a688-43fe10345713"&gt;829&lt;/key&gt;&lt;/foreign-keys&gt;&lt;ref-type name="Journal Article"&gt;17&lt;/ref-type&gt;&lt;contributors&gt;&lt;authors&gt;&lt;author&gt;Hartline-Grafton, Heather&lt;/author&gt;&lt;author&gt;Hassink, Sandra G.&lt;/author&gt;&lt;/authors&gt;&lt;/contributors&gt;&lt;titles&gt;&lt;title&gt;Food Insecurity and Health: Practices and Policies to Address Food Insecurity among Children&lt;/title&gt;&lt;secondary-title&gt;Academic Pediatrics&lt;/secondary-title&gt;&lt;/titles&gt;&lt;periodical&gt;&lt;full-title&gt;Academic Pediatrics&lt;/full-title&gt;&lt;/periodical&gt;&lt;pages&gt;205-210&lt;/pages&gt;&lt;volume&gt;21&lt;/volume&gt;&lt;number&gt;2&lt;/number&gt;&lt;dates&gt;&lt;year&gt;2021&lt;/year&gt;&lt;pub-dates&gt;&lt;date&gt;2021-03-01&lt;/date&gt;&lt;/pub-dates&gt;&lt;/dates&gt;&lt;publisher&gt;Elsevier BV&lt;/publisher&gt;&lt;isbn&gt;1876-2859&lt;/isbn&gt;&lt;urls&gt;&lt;related-urls&gt;&lt;url&gt;https://pubmed.ncbi.nlm.nih.gov/32653691/&lt;/url&gt;&lt;/related-urls&gt;&lt;/urls&gt;&lt;electronic-resource-num&gt;10.1016/j.acap.2020.07.006&lt;/electronic-resource-num&gt;&lt;access-date&gt;2022-08-04T21:13:05&lt;/access-date&gt;&lt;/record&gt;&lt;/Cite&gt;&lt;/EndNote&gt;</w:instrText>
      </w:r>
      <w:r w:rsidR="006A178B" w:rsidRPr="002A32C8">
        <w:rPr>
          <w:rFonts w:ascii="Cambria" w:hAnsi="Cambria"/>
          <w:sz w:val="24"/>
          <w:szCs w:val="24"/>
          <w14:ligatures w14:val="none"/>
        </w:rPr>
        <w:fldChar w:fldCharType="separate"/>
      </w:r>
      <w:r w:rsidR="006A178B" w:rsidRPr="002A32C8">
        <w:rPr>
          <w:rFonts w:ascii="Cambria" w:hAnsi="Cambria"/>
          <w:noProof/>
          <w:sz w:val="24"/>
          <w:szCs w:val="24"/>
          <w14:ligatures w14:val="none"/>
        </w:rPr>
        <w:t>(Hartline-Grafton and Hassink, 2021)</w:t>
      </w:r>
      <w:r w:rsidR="006A178B" w:rsidRPr="002A32C8">
        <w:rPr>
          <w:rFonts w:ascii="Cambria" w:hAnsi="Cambria"/>
          <w:sz w:val="24"/>
          <w:szCs w:val="24"/>
          <w14:ligatures w14:val="none"/>
        </w:rPr>
        <w:fldChar w:fldCharType="end"/>
      </w:r>
      <w:r w:rsidR="006A178B" w:rsidRPr="002A32C8">
        <w:rPr>
          <w:rFonts w:ascii="Cambria" w:hAnsi="Cambria"/>
          <w:sz w:val="24"/>
          <w:szCs w:val="24"/>
          <w14:ligatures w14:val="none"/>
        </w:rPr>
        <w:t>. In the United States from 2017 to 2020, CDC estimates found that 19.7</w:t>
      </w:r>
      <w:r w:rsidR="00104027" w:rsidRPr="002A32C8">
        <w:rPr>
          <w:rFonts w:ascii="Cambria" w:hAnsi="Cambria"/>
          <w:sz w:val="24"/>
          <w:szCs w:val="24"/>
          <w14:ligatures w14:val="none"/>
        </w:rPr>
        <w:t xml:space="preserve"> percent</w:t>
      </w:r>
      <w:r w:rsidR="006A178B" w:rsidRPr="002A32C8">
        <w:rPr>
          <w:rFonts w:ascii="Cambria" w:hAnsi="Cambria"/>
          <w:sz w:val="24"/>
          <w:szCs w:val="24"/>
          <w14:ligatures w14:val="none"/>
        </w:rPr>
        <w:t xml:space="preserve"> of children and adolescents were obese, and the percentages were higher among Black and </w:t>
      </w:r>
      <w:r w:rsidR="00A614A7" w:rsidRPr="002A32C8">
        <w:rPr>
          <w:rFonts w:ascii="Cambria" w:hAnsi="Cambria"/>
          <w:sz w:val="24"/>
          <w:szCs w:val="24"/>
          <w14:ligatures w14:val="none"/>
        </w:rPr>
        <w:t>Hispanic</w:t>
      </w:r>
      <w:r w:rsidR="00B84CD7" w:rsidRPr="002A32C8">
        <w:rPr>
          <w:rFonts w:ascii="Cambria" w:hAnsi="Cambria"/>
          <w:sz w:val="24"/>
          <w:szCs w:val="24"/>
          <w14:ligatures w14:val="none"/>
        </w:rPr>
        <w:t xml:space="preserve"> </w:t>
      </w:r>
      <w:r w:rsidR="006A178B" w:rsidRPr="002A32C8">
        <w:rPr>
          <w:rFonts w:ascii="Cambria" w:hAnsi="Cambria"/>
          <w:sz w:val="24"/>
          <w:szCs w:val="24"/>
          <w14:ligatures w14:val="none"/>
        </w:rPr>
        <w:t xml:space="preserve">children than in non-Hispanic </w:t>
      </w:r>
      <w:r w:rsidR="00425B30" w:rsidRPr="002A32C8">
        <w:rPr>
          <w:rFonts w:ascii="Cambria" w:hAnsi="Cambria"/>
          <w:sz w:val="24"/>
          <w:szCs w:val="24"/>
          <w14:ligatures w14:val="none"/>
        </w:rPr>
        <w:t xml:space="preserve">white and </w:t>
      </w:r>
      <w:r w:rsidR="006A178B" w:rsidRPr="002A32C8">
        <w:rPr>
          <w:rFonts w:ascii="Cambria" w:hAnsi="Cambria"/>
          <w:sz w:val="24"/>
          <w:szCs w:val="24"/>
          <w14:ligatures w14:val="none"/>
        </w:rPr>
        <w:t xml:space="preserve">Asian children. More adolescents from poor families were obese than adolescents from families not living in poverty </w:t>
      </w:r>
      <w:r w:rsidR="006A178B" w:rsidRPr="002A32C8">
        <w:rPr>
          <w:rFonts w:ascii="Cambria" w:hAnsi="Cambria"/>
          <w:sz w:val="24"/>
          <w:szCs w:val="24"/>
          <w14:ligatures w14:val="none"/>
        </w:rPr>
        <w:fldChar w:fldCharType="begin"/>
      </w:r>
      <w:r w:rsidR="006A178B" w:rsidRPr="002A32C8">
        <w:rPr>
          <w:rFonts w:ascii="Cambria" w:hAnsi="Cambria"/>
          <w:sz w:val="24"/>
          <w:szCs w:val="24"/>
          <w14:ligatures w14:val="none"/>
        </w:rPr>
        <w:instrText xml:space="preserve"> ADDIN EN.CITE &lt;EndNote&gt;&lt;Cite&gt;&lt;Author&gt;Centers for Disease Control and Prevention&lt;/Author&gt;&lt;Year&gt;2011&lt;/Year&gt;&lt;RecNum&gt;833&lt;/RecNum&gt;&lt;DisplayText&gt;(Centers for Disease Control and Prevention, 2011)&lt;/DisplayText&gt;&lt;record&gt;&lt;rec-number&gt;833&lt;/rec-number&gt;&lt;foreign-keys&gt;&lt;key app="EN" db-id="rew0s2rw9drastetz2jprze925szz9sw992s" timestamp="1660759852" guid="f124ed08-1960-4bcb-b055-21cb160fb7d7"&gt;833&lt;/key&gt;&lt;/foreign-keys&gt;&lt;ref-type name="Web Page"&gt;12&lt;/ref-type&gt;&lt;contributors&gt;&lt;authors&gt;&lt;author&gt;Centers for Disease Control and Prevention,&lt;/author&gt;&lt;/authors&gt;&lt;/contributors&gt;&lt;titles&gt;&lt;title&gt;School health guidelines to promote healthy eating and physical activity&lt;/title&gt;&lt;secondary-title&gt;MMWR Recomm Rep&lt;/secondary-title&gt;&lt;/titles&gt;&lt;periodical&gt;&lt;full-title&gt;MMWR Recomm Rep&lt;/full-title&gt;&lt;/periodical&gt;&lt;pages&gt;1-76&lt;/pages&gt;&lt;volume&gt;60&lt;/volume&gt;&lt;number&gt;Rr-5&lt;/number&gt;&lt;keywords&gt;&lt;keyword&gt;Adolescent&lt;/keyword&gt;&lt;keyword&gt;Child&lt;/keyword&gt;&lt;keyword&gt;Chronic Disease/prevention &amp;amp; control&lt;/keyword&gt;&lt;keyword&gt;*Diet&lt;/keyword&gt;&lt;keyword&gt;Educational Status&lt;/keyword&gt;&lt;keyword&gt;*Exercise&lt;/keyword&gt;&lt;keyword&gt;Feeding Behavior&lt;/keyword&gt;&lt;keyword&gt;Feeding and Eating Disorders/prevention &amp;amp; control&lt;/keyword&gt;&lt;keyword&gt;Female&lt;/keyword&gt;&lt;keyword&gt;Health Promotion/*methods&lt;/keyword&gt;&lt;keyword&gt;Health Status&lt;/keyword&gt;&lt;keyword&gt;Humans&lt;/keyword&gt;&lt;keyword&gt;Male&lt;/keyword&gt;&lt;keyword&gt;Nutrition Assessment&lt;/keyword&gt;&lt;keyword&gt;Obesity/prevention &amp;amp; control&lt;/keyword&gt;&lt;keyword&gt;Physical Education and Training&lt;/keyword&gt;&lt;keyword&gt;*Public Policy&lt;/keyword&gt;&lt;keyword&gt;School Health Services&lt;/keyword&gt;&lt;keyword&gt;*Schools&lt;/keyword&gt;&lt;keyword&gt;Social Work&lt;/keyword&gt;&lt;keyword&gt;United States&lt;/keyword&gt;&lt;/keywords&gt;&lt;dates&gt;&lt;year&gt;2011&lt;/year&gt;&lt;pub-dates&gt;&lt;date&gt;Sep 16&lt;/date&gt;&lt;/pub-dates&gt;&lt;/dates&gt;&lt;isbn&gt;1057-5987&lt;/isbn&gt;&lt;accession-num&gt;21918496&lt;/accession-num&gt;&lt;urls&gt;&lt;related-urls&gt;&lt;url&gt;https://www.cdc.gov/healthyschools/npao/pdf/MMWR-School-Health-Guidelines.pdf&lt;/url&gt;&lt;/related-urls&gt;&lt;/urls&gt;&lt;remote-database-provider&gt;NLM&lt;/remote-database-provider&gt;&lt;language&gt;eng&lt;/language&gt;&lt;/record&gt;&lt;/Cite&gt;&lt;/EndNote&gt;</w:instrText>
      </w:r>
      <w:r w:rsidR="006A178B" w:rsidRPr="002A32C8">
        <w:rPr>
          <w:rFonts w:ascii="Cambria" w:hAnsi="Cambria"/>
          <w:sz w:val="24"/>
          <w:szCs w:val="24"/>
          <w14:ligatures w14:val="none"/>
        </w:rPr>
        <w:fldChar w:fldCharType="separate"/>
      </w:r>
      <w:r w:rsidR="006A178B" w:rsidRPr="002A32C8">
        <w:rPr>
          <w:rFonts w:ascii="Cambria" w:hAnsi="Cambria"/>
          <w:noProof/>
          <w:sz w:val="24"/>
          <w:szCs w:val="24"/>
          <w14:ligatures w14:val="none"/>
        </w:rPr>
        <w:t>(CDC, 2021a)</w:t>
      </w:r>
      <w:r w:rsidR="006A178B" w:rsidRPr="002A32C8">
        <w:rPr>
          <w:rFonts w:ascii="Cambria" w:hAnsi="Cambria"/>
          <w:sz w:val="24"/>
          <w:szCs w:val="24"/>
          <w14:ligatures w14:val="none"/>
        </w:rPr>
        <w:fldChar w:fldCharType="end"/>
      </w:r>
      <w:r w:rsidR="006A178B" w:rsidRPr="002A32C8">
        <w:rPr>
          <w:rFonts w:ascii="Cambria" w:hAnsi="Cambria"/>
          <w:sz w:val="24"/>
          <w:szCs w:val="24"/>
          <w14:ligatures w14:val="none"/>
        </w:rPr>
        <w:t xml:space="preserve">. Obesity in children is associated with the immediate physical health risks of high blood pressure, high cholesterol levels, and low tolerance of blood sugar changes. Children with obesity are at increased risk of cardiovascular disease and type 2 diabetes beginning in adolescence, and are more likely to experience psychological consequences, including depression and anxiety, as well as bullying, discrimination, and low self-esteem </w:t>
      </w:r>
      <w:r w:rsidR="006A178B" w:rsidRPr="002A32C8">
        <w:rPr>
          <w:rFonts w:ascii="Cambria" w:hAnsi="Cambria"/>
          <w:sz w:val="24"/>
          <w:szCs w:val="24"/>
          <w14:ligatures w14:val="none"/>
        </w:rPr>
        <w:fldChar w:fldCharType="begin">
          <w:fldData xml:space="preserve">PEVuZE5vdGU+PENpdGU+PEF1dGhvcj5IYXJ0bGluZS1HcmFmdG9uPC9BdXRob3I+PFllYXI+MjAy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</w:fldData>
        </w:fldChar>
      </w:r>
      <w:r w:rsidR="006A178B" w:rsidRPr="002A32C8">
        <w:rPr>
          <w:rFonts w:ascii="Cambria" w:hAnsi="Cambria"/>
          <w:sz w:val="24"/>
          <w:szCs w:val="24"/>
          <w14:ligatures w14:val="none"/>
        </w:rPr>
        <w:instrText xml:space="preserve"> ADDIN EN.CITE </w:instrText>
      </w:r>
      <w:r w:rsidR="006A178B" w:rsidRPr="002A32C8">
        <w:rPr>
          <w:rFonts w:ascii="Cambria" w:hAnsi="Cambria"/>
          <w:sz w:val="24"/>
          <w:szCs w:val="24"/>
          <w14:ligatures w14:val="none"/>
        </w:rPr>
        <w:fldChar w:fldCharType="begin">
          <w:fldData xml:space="preserve">PEVuZE5vdGU+PENpdGU+PEF1dGhvcj5IYXJ0bGluZS1HcmFmdG9uPC9BdXRob3I+PFllYXI+MjAy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</w:fldData>
        </w:fldChar>
      </w:r>
      <w:r w:rsidR="006A178B" w:rsidRPr="002A32C8">
        <w:rPr>
          <w:rFonts w:ascii="Cambria" w:hAnsi="Cambria"/>
          <w:sz w:val="24"/>
          <w:szCs w:val="24"/>
          <w14:ligatures w14:val="none"/>
        </w:rPr>
        <w:instrText xml:space="preserve"> ADDIN EN.CITE.DATA </w:instrText>
      </w:r>
      <w:r w:rsidR="006A178B" w:rsidRPr="002A32C8">
        <w:rPr>
          <w:rFonts w:ascii="Cambria" w:hAnsi="Cambria"/>
          <w:sz w:val="24"/>
          <w:szCs w:val="24"/>
          <w14:ligatures w14:val="none"/>
        </w:rPr>
      </w:r>
      <w:r w:rsidR="006A178B" w:rsidRPr="002A32C8">
        <w:rPr>
          <w:rFonts w:ascii="Cambria" w:hAnsi="Cambria"/>
          <w:sz w:val="24"/>
          <w:szCs w:val="24"/>
          <w14:ligatures w14:val="none"/>
        </w:rPr>
        <w:fldChar w:fldCharType="end"/>
      </w:r>
      <w:r w:rsidR="006A178B" w:rsidRPr="002A32C8">
        <w:rPr>
          <w:rFonts w:ascii="Cambria" w:hAnsi="Cambria"/>
          <w:sz w:val="24"/>
          <w:szCs w:val="24"/>
          <w14:ligatures w14:val="none"/>
        </w:rPr>
      </w:r>
      <w:r w:rsidR="006A178B" w:rsidRPr="002A32C8">
        <w:rPr>
          <w:rFonts w:ascii="Cambria" w:hAnsi="Cambria"/>
          <w:sz w:val="24"/>
          <w:szCs w:val="24"/>
          <w14:ligatures w14:val="none"/>
        </w:rPr>
        <w:fldChar w:fldCharType="separate"/>
      </w:r>
      <w:r w:rsidR="006A178B" w:rsidRPr="002A32C8">
        <w:rPr>
          <w:rFonts w:ascii="Cambria" w:hAnsi="Cambria"/>
          <w:noProof/>
          <w:sz w:val="24"/>
          <w:szCs w:val="24"/>
          <w14:ligatures w14:val="none"/>
        </w:rPr>
        <w:t>(CDC, 2011; Hartline-Grafton and Hassink, 2021)</w:t>
      </w:r>
      <w:r w:rsidR="006A178B" w:rsidRPr="002A32C8">
        <w:rPr>
          <w:rFonts w:ascii="Cambria" w:hAnsi="Cambria"/>
          <w:sz w:val="24"/>
          <w:szCs w:val="24"/>
          <w14:ligatures w14:val="none"/>
        </w:rPr>
        <w:fldChar w:fldCharType="end"/>
      </w:r>
      <w:r w:rsidR="006A178B" w:rsidRPr="002A32C8">
        <w:rPr>
          <w:rFonts w:ascii="Cambria" w:hAnsi="Cambria"/>
          <w:sz w:val="24"/>
          <w:szCs w:val="24"/>
          <w14:ligatures w14:val="none"/>
        </w:rPr>
        <w:t>.</w:t>
      </w:r>
      <w:r w:rsidR="006A178B" w:rsidRPr="002A32C8">
        <w:rPr>
          <w:rFonts w:ascii="Cambria" w:hAnsi="Cambria"/>
          <w:sz w:val="24"/>
          <w:szCs w:val="24"/>
          <w:vertAlign w:val="superscript"/>
          <w14:ligatures w14:val="none"/>
        </w:rPr>
        <w:t xml:space="preserve"> </w:t>
      </w:r>
    </w:p>
    <w:p w14:paraId="109DD84C" w14:textId="5ABA3A72" w:rsidR="006A178B" w:rsidRPr="002A32C8" w:rsidRDefault="006A178B" w:rsidP="00D80D0E">
      <w:pPr>
        <w:spacing w:after="120" w:line="240" w:lineRule="auto"/>
        <w:rPr>
          <w:rFonts w:ascii="Cambria" w:hAnsi="Cambria"/>
          <w:sz w:val="24"/>
          <w:szCs w:val="24"/>
          <w14:ligatures w14:val="none"/>
        </w:rPr>
      </w:pPr>
      <w:r w:rsidRPr="002A32C8">
        <w:rPr>
          <w:rFonts w:ascii="Cambria" w:hAnsi="Cambria"/>
          <w:sz w:val="24"/>
          <w:szCs w:val="24"/>
          <w14:ligatures w14:val="none"/>
        </w:rPr>
        <w:t xml:space="preserve">A study in </w:t>
      </w:r>
      <w:r w:rsidRPr="002A32C8">
        <w:rPr>
          <w:rFonts w:ascii="Cambria" w:hAnsi="Cambria"/>
          <w:i/>
          <w:iCs/>
          <w:sz w:val="24"/>
          <w:szCs w:val="24"/>
          <w14:ligatures w14:val="none"/>
        </w:rPr>
        <w:t>JAMA Pediatrics</w:t>
      </w:r>
      <w:r w:rsidRPr="002A32C8">
        <w:rPr>
          <w:rFonts w:ascii="Cambria" w:hAnsi="Cambria"/>
          <w:sz w:val="24"/>
          <w:szCs w:val="24"/>
          <w14:ligatures w14:val="none"/>
        </w:rPr>
        <w:t xml:space="preserve">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&lt;EndNote&gt;&lt;Cite&gt;&lt;Author&gt;Murray&lt;/Author&gt;&lt;Year&gt;2022&lt;/Year&gt;&lt;RecNum&gt;837&lt;/RecNum&gt;&lt;DisplayText&gt;(Murray, Blashill et al., 2022)&lt;/DisplayText&gt;&lt;record&gt;&lt;rec-number&gt;837&lt;/rec-number&gt;&lt;foreign-keys&gt;&lt;key app="EN" db-id="rew0s2rw9drastetz2jprze925szz9sw992s" timestamp="1660763104" guid="bd3ffb38-d119-48a7-bcbd-99a3bc5d03c7"&gt;837&lt;/key&gt;&lt;/foreign-keys&gt;&lt;ref-type name="Journal Article"&gt;17&lt;/ref-type&gt;&lt;contributors&gt;&lt;authors&gt;&lt;author&gt;Murray, Stuart B.&lt;/author&gt;&lt;author&gt;Blashill, Aaron J.&lt;/author&gt;&lt;author&gt;Calzo, Jerel P.&lt;/author&gt;&lt;/authors&gt;&lt;/contributors&gt;&lt;titles&gt;&lt;title&gt;Prevalence of Disordered Eating and Associations With Sex, Pubertal Maturation, and Weight in Children in the US&lt;/title&gt;&lt;secondary-title&gt;JAMA Pediatrics&lt;/secondary-title&gt;&lt;/titles&gt;&lt;periodical&gt;&lt;full-title&gt;JAMA Pediatrics&lt;/full-title&gt;&lt;/periodical&gt;&lt;dates&gt;&lt;year&gt;2022&lt;/year&gt;&lt;pub-dates&gt;&lt;date&gt;2022-08-01&lt;/date&gt;&lt;/pub-dates&gt;&lt;/dates&gt;&lt;publisher&gt;American Medical Association (AMA)&lt;/publisher&gt;&lt;isbn&gt;2168-6203&lt;/isbn&gt;&lt;urls&gt;&lt;related-urls&gt;&lt;url&gt;https://pubmed.ncbi.nlm.nih.gov/35913732/&lt;/url&gt;&lt;/related-urls&gt;&lt;/urls&gt;&lt;electronic-resource-num&gt;10.1001/jamapediatrics.2022.2490&lt;/electronic-resource-num&gt;&lt;access-date&gt;2022-08-17T19:03:49&lt;/access-date&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(Murray et al., 2022)</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found that children — both boys and girls — as young as </w:t>
      </w:r>
      <w:r w:rsidR="003A5083" w:rsidRPr="002A32C8">
        <w:rPr>
          <w:rFonts w:ascii="Cambria" w:hAnsi="Cambria"/>
          <w:sz w:val="24"/>
          <w:szCs w:val="24"/>
          <w14:ligatures w14:val="none"/>
        </w:rPr>
        <w:t xml:space="preserve">9 </w:t>
      </w:r>
      <w:r w:rsidRPr="002A32C8">
        <w:rPr>
          <w:rFonts w:ascii="Cambria" w:hAnsi="Cambria"/>
          <w:sz w:val="24"/>
          <w:szCs w:val="24"/>
          <w14:ligatures w14:val="none"/>
        </w:rPr>
        <w:t>or 10 years old can suffer eating disorders. Researchers learned that about 5</w:t>
      </w:r>
      <w:r w:rsidR="009B2B59" w:rsidRPr="002A32C8">
        <w:rPr>
          <w:rFonts w:ascii="Cambria" w:hAnsi="Cambria"/>
          <w:sz w:val="24"/>
          <w:szCs w:val="24"/>
          <w14:ligatures w14:val="none"/>
        </w:rPr>
        <w:t> </w:t>
      </w:r>
      <w:r w:rsidR="003A5083" w:rsidRPr="002A32C8">
        <w:rPr>
          <w:rFonts w:ascii="Cambria" w:hAnsi="Cambria"/>
          <w:sz w:val="24"/>
          <w:szCs w:val="24"/>
          <w14:ligatures w14:val="none"/>
        </w:rPr>
        <w:t>percent</w:t>
      </w:r>
      <w:r w:rsidRPr="002A32C8">
        <w:rPr>
          <w:rFonts w:ascii="Cambria" w:hAnsi="Cambria"/>
          <w:sz w:val="24"/>
          <w:szCs w:val="24"/>
          <w14:ligatures w14:val="none"/>
        </w:rPr>
        <w:t xml:space="preserve"> of children suffered from binge eating behavior, and another 2.5</w:t>
      </w:r>
      <w:r w:rsidR="0054373E" w:rsidRPr="002A32C8">
        <w:rPr>
          <w:rFonts w:ascii="Cambria" w:hAnsi="Cambria"/>
          <w:sz w:val="24"/>
          <w:szCs w:val="24"/>
          <w14:ligatures w14:val="none"/>
        </w:rPr>
        <w:t xml:space="preserve"> percent</w:t>
      </w:r>
      <w:r w:rsidRPr="002A32C8">
        <w:rPr>
          <w:rFonts w:ascii="Cambria" w:hAnsi="Cambria"/>
          <w:sz w:val="24"/>
          <w:szCs w:val="24"/>
          <w14:ligatures w14:val="none"/>
        </w:rPr>
        <w:t xml:space="preserve"> were trying to avoid gaining weight through self-induced vomiting. The study stressed that eating disorders affect all children, irrespective of age, race, or gender. </w:t>
      </w:r>
    </w:p>
    <w:p w14:paraId="127F8306" w14:textId="3EF1542E" w:rsidR="006A178B" w:rsidRPr="002A32C8" w:rsidRDefault="006A178B" w:rsidP="00D80D0E">
      <w:pPr>
        <w:spacing w:after="120" w:line="240" w:lineRule="auto"/>
        <w:rPr>
          <w:rFonts w:ascii="Cambria" w:hAnsi="Cambria"/>
          <w:sz w:val="24"/>
          <w:szCs w:val="24"/>
          <w14:ligatures w14:val="none"/>
        </w:rPr>
      </w:pPr>
      <w:r w:rsidRPr="002A32C8">
        <w:rPr>
          <w:rFonts w:ascii="Cambria" w:hAnsi="Cambria"/>
          <w:sz w:val="24"/>
          <w:szCs w:val="24"/>
          <w14:ligatures w14:val="none"/>
        </w:rPr>
        <w:t>In 2020, approximately 12 million children (17.5</w:t>
      </w:r>
      <w:r w:rsidR="008B33F6" w:rsidRPr="002A32C8">
        <w:rPr>
          <w:rFonts w:ascii="Cambria" w:hAnsi="Cambria"/>
          <w:sz w:val="24"/>
          <w:szCs w:val="24"/>
          <w14:ligatures w14:val="none"/>
        </w:rPr>
        <w:t xml:space="preserve"> percent</w:t>
      </w:r>
      <w:r w:rsidRPr="002A32C8">
        <w:rPr>
          <w:rFonts w:ascii="Cambria" w:hAnsi="Cambria"/>
          <w:sz w:val="24"/>
          <w:szCs w:val="24"/>
          <w14:ligatures w14:val="none"/>
        </w:rPr>
        <w:t xml:space="preserve"> of all children) lived in food-insecure households. Black and Latin</w:t>
      </w:r>
      <w:r w:rsidR="004D2CEA" w:rsidRPr="002A32C8">
        <w:rPr>
          <w:rFonts w:ascii="Cambria" w:hAnsi="Cambria"/>
          <w:sz w:val="24"/>
          <w:szCs w:val="24"/>
          <w14:ligatures w14:val="none"/>
        </w:rPr>
        <w:t>o</w:t>
      </w:r>
      <w:r w:rsidRPr="002A32C8">
        <w:rPr>
          <w:rFonts w:ascii="Cambria" w:hAnsi="Cambria"/>
          <w:sz w:val="24"/>
          <w:szCs w:val="24"/>
          <w14:ligatures w14:val="none"/>
        </w:rPr>
        <w:t xml:space="preserve"> children were more than twice as likely to face food insecurity as non-Hispanic white children, and the COVID-19 pandemic increased food insecurity among rural and Black, Indigenous, and people of color (BIPOC) communities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&lt;EndNote&gt;&lt;Cite&gt;&lt;Author&gt;Feeding America&lt;/Author&gt;&lt;Year&gt;2022&lt;/Year&gt;&lt;RecNum&gt;838&lt;/RecNum&gt;&lt;DisplayText&gt;(Feeding America, 2022)&lt;/DisplayText&gt;&lt;record&gt;&lt;rec-number&gt;838&lt;/rec-number&gt;&lt;foreign-keys&gt;&lt;key app="EN" db-id="rew0s2rw9drastetz2jprze925szz9sw992s" timestamp="1660763282" guid="f5809952-6816-4491-bd61-957de588ae89"&gt;838&lt;/key&gt;&lt;/foreign-keys&gt;&lt;ref-type name="Web Page"&gt;12&lt;/ref-type&gt;&lt;contributors&gt;&lt;authors&gt;&lt;author&gt;Feeding America,&lt;/author&gt;&lt;/authors&gt;&lt;/contributors&gt;&lt;titles&gt;&lt;title&gt;Child Hunger in America&lt;/title&gt;&lt;short-title&gt;Child Hunger in America&lt;/short-title&gt;&lt;/titles&gt;&lt;number&gt;August 17, 2022&lt;/number&gt;&lt;dates&gt;&lt;year&gt;2022&lt;/year&gt;&lt;/dates&gt;&lt;urls&gt;&lt;related-urls&gt;&lt;url&gt;https://www.feedingamerica.org/hunger-in-america/child-hunger-facts&lt;/url&gt;&lt;/related-urls&gt;&lt;/urls&gt;&lt;/record&gt;&lt;/Cite&gt;&lt;/EndNote&gt;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(Feeding America, 2022)</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Food </w:t>
      </w:r>
      <w:r w:rsidRPr="002A32C8">
        <w:rPr>
          <w:rFonts w:ascii="Cambria" w:hAnsi="Cambria"/>
          <w:sz w:val="24"/>
          <w:szCs w:val="24"/>
          <w14:ligatures w14:val="none"/>
        </w:rPr>
        <w:lastRenderedPageBreak/>
        <w:t xml:space="preserve">insecurity, even at a marginal level, is especially detrimental to children’s health, development, and well-being </w:t>
      </w:r>
      <w:r w:rsidRPr="002A32C8">
        <w:rPr>
          <w:rFonts w:ascii="Cambria" w:hAnsi="Cambria"/>
          <w:sz w:val="24"/>
          <w:szCs w:val="24"/>
          <w14:ligatures w14:val="none"/>
        </w:rPr>
        <w:fldChar w:fldCharType="begin">
          <w:fldData xml:space="preserve">PEVuZE5vdGU+PENpdGU+PEF1dGhvcj5IYXJ0bGluZS1HcmFmdG9uPC9BdXRob3I+PFllYXI+MjAy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</w:fldData>
        </w:fldChar>
      </w:r>
      <w:r w:rsidRPr="002A32C8">
        <w:rPr>
          <w:rFonts w:ascii="Cambria" w:hAnsi="Cambria"/>
          <w:sz w:val="24"/>
          <w:szCs w:val="24"/>
          <w14:ligatures w14:val="none"/>
        </w:rPr>
        <w:instrText xml:space="preserve"> ADDIN EN.CITE </w:instrText>
      </w:r>
      <w:r w:rsidRPr="002A32C8">
        <w:rPr>
          <w:rFonts w:ascii="Cambria" w:hAnsi="Cambria"/>
          <w:sz w:val="24"/>
          <w:szCs w:val="24"/>
          <w14:ligatures w14:val="none"/>
        </w:rPr>
        <w:fldChar w:fldCharType="begin">
          <w:fldData xml:space="preserve">PEVuZE5vdGU+PENpdGU+PEF1dGhvcj5IYXJ0bGluZS1HcmFmdG9uPC9BdXRob3I+PFllYXI+MjAy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</w:fldData>
        </w:fldChar>
      </w:r>
      <w:r w:rsidRPr="002A32C8">
        <w:rPr>
          <w:rFonts w:ascii="Cambria" w:hAnsi="Cambria"/>
          <w:sz w:val="24"/>
          <w:szCs w:val="24"/>
          <w14:ligatures w14:val="none"/>
        </w:rPr>
        <w:instrText xml:space="preserve"> ADDIN EN.CITE.DATA </w:instrText>
      </w:r>
      <w:r w:rsidRPr="002A32C8">
        <w:rPr>
          <w:rFonts w:ascii="Cambria" w:hAnsi="Cambria"/>
          <w:sz w:val="24"/>
          <w:szCs w:val="24"/>
          <w14:ligatures w14:val="none"/>
        </w:rPr>
      </w:r>
      <w:r w:rsidRPr="002A32C8">
        <w:rPr>
          <w:rFonts w:ascii="Cambria" w:hAnsi="Cambria"/>
          <w:sz w:val="24"/>
          <w:szCs w:val="24"/>
          <w14:ligatures w14:val="none"/>
        </w:rPr>
        <w:fldChar w:fldCharType="end"/>
      </w:r>
      <w:r w:rsidRPr="002A32C8">
        <w:rPr>
          <w:rFonts w:ascii="Cambria" w:hAnsi="Cambria"/>
          <w:sz w:val="24"/>
          <w:szCs w:val="24"/>
          <w14:ligatures w14:val="none"/>
        </w:rPr>
      </w:r>
      <w:r w:rsidRPr="002A32C8">
        <w:rPr>
          <w:rFonts w:ascii="Cambria" w:hAnsi="Cambria"/>
          <w:sz w:val="24"/>
          <w:szCs w:val="24"/>
          <w14:ligatures w14:val="none"/>
        </w:rPr>
        <w:fldChar w:fldCharType="separate"/>
      </w:r>
      <w:r w:rsidRPr="002A32C8">
        <w:rPr>
          <w:rFonts w:ascii="Cambria" w:hAnsi="Cambria"/>
          <w:noProof/>
          <w:sz w:val="24"/>
          <w:szCs w:val="24"/>
          <w14:ligatures w14:val="none"/>
        </w:rPr>
        <w:t>(CDC, 2011; Hartline-Grafton and Hassink, 2021)</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w:t>
      </w:r>
    </w:p>
    <w:p w14:paraId="5DC08AC0" w14:textId="0021DF4C" w:rsidR="006A178B" w:rsidRPr="002A32C8" w:rsidRDefault="006A178B" w:rsidP="00D80D0E">
      <w:pPr>
        <w:spacing w:after="120" w:line="240" w:lineRule="auto"/>
        <w:rPr>
          <w:rFonts w:ascii="Cambria" w:hAnsi="Cambria"/>
          <w:sz w:val="24"/>
          <w:szCs w:val="24"/>
          <w14:ligatures w14:val="none"/>
        </w:rPr>
      </w:pPr>
      <w:r w:rsidRPr="002A32C8">
        <w:rPr>
          <w:rFonts w:ascii="Cambria" w:hAnsi="Cambria"/>
          <w:sz w:val="24"/>
          <w:szCs w:val="24"/>
          <w14:ligatures w14:val="none"/>
        </w:rPr>
        <w:t xml:space="preserve">Quite a few children’s health issues have been linked to food insecurity. Beyond the obvious, such as poor health status, lower health-related quality of life, lower physical functioning, poor dietary quality, and less physical activity, other health issues include more frequent colds and stomachaches, asthma, lower bone density (among boys), tooth decay, developmental risk, behavioral and socioemotional problems (e.g., hyperactivity), mental health problems (e.g., depression, anxiety, suicidal ideation), and poor educational performance and academic outcomes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&lt;EndNote&gt;&lt;Cite&gt;&lt;Author&gt;U.S. Department of Agriculture and U.S. Department of Health and Human Services&lt;/Author&gt;&lt;Year&gt;2020&lt;/Year&gt;&lt;RecNum&gt;835&lt;/RecNum&gt;&lt;DisplayText&gt;(U.S. Department of Agriculture and U.S. Department of Health and Human Services, 2020)&lt;/DisplayText&gt;&lt;record&gt;&lt;rec-number&gt;835&lt;/rec-number&gt;&lt;foreign-keys&gt;&lt;key app="EN" db-id="rew0s2rw9drastetz2jprze925szz9sw992s" timestamp="1660762036" guid="08c84654-c799-48d4-a3d3-a27bc78411c8"&gt;835&lt;/key&gt;&lt;/foreign-keys&gt;&lt;ref-type name="Generic"&gt;13&lt;/ref-type&gt;&lt;contributors&gt;&lt;authors&gt;&lt;author&gt;U.S. Department of Agriculture and U.S. Department of Health and Human Services,&lt;/author&gt;&lt;/authors&gt;&lt;/contributors&gt;&lt;titles&gt;&lt;title&gt;Dietary guidelines for Americans, 2020-2025&lt;/title&gt;&lt;/titles&gt;&lt;edition&gt;9th&lt;/edition&gt;&lt;dates&gt;&lt;year&gt;2020&lt;/year&gt;&lt;pub-dates&gt;&lt;date&gt;December 2020&lt;/date&gt;&lt;/pub-dates&gt;&lt;/dates&gt;&lt;urls&gt;&lt;related-urls&gt;&lt;url&gt;https://www.dietaryguidelines.gov/&lt;/url&gt;&lt;/related-urls&gt;&lt;/urls&gt;&lt;/record&gt;&lt;/Cite&gt;&lt;/EndNote&gt;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(U.S. Department of Agriculture and U.S. Department of Health and Human Services, 2020)</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w:t>
      </w:r>
    </w:p>
    <w:p w14:paraId="3E97C663" w14:textId="5B135808" w:rsidR="006A178B" w:rsidRPr="002A32C8" w:rsidRDefault="001E7C06" w:rsidP="00D80D0E">
      <w:pPr>
        <w:spacing w:after="120" w:line="240" w:lineRule="auto"/>
        <w:rPr>
          <w:rFonts w:ascii="Cambria" w:hAnsi="Cambria"/>
          <w:sz w:val="24"/>
          <w:szCs w:val="24"/>
          <w14:ligatures w14:val="none"/>
        </w:rPr>
      </w:pPr>
      <w:r w:rsidRPr="002A32C8">
        <w:rPr>
          <w:rFonts w:ascii="Cambria" w:hAnsi="Cambria"/>
          <w:sz w:val="24"/>
          <w:szCs w:val="24"/>
          <w14:ligatures w14:val="none"/>
        </w:rPr>
        <w:t xml:space="preserve">Out-of-school time </w:t>
      </w:r>
      <w:r w:rsidR="006A178B" w:rsidRPr="002A32C8">
        <w:rPr>
          <w:rFonts w:ascii="Cambria" w:hAnsi="Cambria"/>
          <w:sz w:val="24"/>
          <w:szCs w:val="24"/>
          <w14:ligatures w14:val="none"/>
        </w:rPr>
        <w:t xml:space="preserve">programs that teach and apply nutrition standards can improve children’s diet quality and food security, which may further support physical and mental health and learning. Federal nutrition programs such as the Child and Adult Care Food Program (CACFP) and the National School Lunch Program (NSLP) provide funding for afterschool snacks and meals, and school-aged children consume more fruits, vegetables, milk, and key nutrients like calcium, vitamin A, and folate on days they eat afterschool meals than on days they do not </w:t>
      </w:r>
      <w:r w:rsidR="006A178B" w:rsidRPr="002A32C8">
        <w:rPr>
          <w:rFonts w:ascii="Cambria" w:hAnsi="Cambria"/>
          <w:sz w:val="24"/>
          <w:szCs w:val="24"/>
          <w14:ligatures w14:val="none"/>
        </w:rPr>
        <w:fldChar w:fldCharType="begin"/>
      </w:r>
      <w:r w:rsidR="006A178B" w:rsidRPr="002A32C8">
        <w:rPr>
          <w:rFonts w:ascii="Cambria" w:hAnsi="Cambria"/>
          <w:sz w:val="24"/>
          <w:szCs w:val="24"/>
          <w14:ligatures w14:val="none"/>
        </w:rPr>
        <w:instrText xml:space="preserve"> ADDIN EN.CITE &lt;EndNote&gt;&lt;Cite&gt;&lt;Author&gt;Hartline-Grafton&lt;/Author&gt;&lt;Year&gt;2021&lt;/Year&gt;&lt;RecNum&gt;829&lt;/RecNum&gt;&lt;DisplayText&gt;(Hartline-Grafton and Hassink, 2021)&lt;/DisplayText&gt;&lt;record&gt;&lt;rec-number&gt;829&lt;/rec-number&gt;&lt;foreign-keys&gt;&lt;key app="EN" db-id="rew0s2rw9drastetz2jprze925szz9sw992s" timestamp="1659648142" guid="47d3feac-3db2-42ca-a688-43fe10345713"&gt;829&lt;/key&gt;&lt;/foreign-keys&gt;&lt;ref-type name="Journal Article"&gt;17&lt;/ref-type&gt;&lt;contributors&gt;&lt;authors&gt;&lt;author&gt;Hartline-Grafton, Heather&lt;/author&gt;&lt;author&gt;Hassink, Sandra G.&lt;/author&gt;&lt;/authors&gt;&lt;/contributors&gt;&lt;titles&gt;&lt;title&gt;Food Insecurity and Health: Practices and Policies to Address Food Insecurity among Children&lt;/title&gt;&lt;secondary-title&gt;Academic Pediatrics&lt;/secondary-title&gt;&lt;/titles&gt;&lt;periodical&gt;&lt;full-title&gt;Academic Pediatrics&lt;/full-title&gt;&lt;/periodical&gt;&lt;pages&gt;205-210&lt;/pages&gt;&lt;volume&gt;21&lt;/volume&gt;&lt;number&gt;2&lt;/number&gt;&lt;dates&gt;&lt;year&gt;2021&lt;/year&gt;&lt;pub-dates&gt;&lt;date&gt;2021-03-01&lt;/date&gt;&lt;/pub-dates&gt;&lt;/dates&gt;&lt;publisher&gt;Elsevier BV&lt;/publisher&gt;&lt;isbn&gt;1876-2859&lt;/isbn&gt;&lt;urls&gt;&lt;related-urls&gt;&lt;url&gt;https://pubmed.ncbi.nlm.nih.gov/32653691/&lt;/url&gt;&lt;/related-urls&gt;&lt;/urls&gt;&lt;electronic-resource-num&gt;10.1016/j.acap.2020.07.006&lt;/electronic-resource-num&gt;&lt;access-date&gt;2022-08-04T21:13:05&lt;/access-date&gt;&lt;/record&gt;&lt;/Cite&gt;&lt;/EndNote&gt;</w:instrText>
      </w:r>
      <w:r w:rsidR="006A178B" w:rsidRPr="002A32C8">
        <w:rPr>
          <w:rFonts w:ascii="Cambria" w:hAnsi="Cambria"/>
          <w:sz w:val="24"/>
          <w:szCs w:val="24"/>
          <w14:ligatures w14:val="none"/>
        </w:rPr>
        <w:fldChar w:fldCharType="separate"/>
      </w:r>
      <w:r w:rsidR="006A178B" w:rsidRPr="002A32C8">
        <w:rPr>
          <w:rFonts w:ascii="Cambria" w:hAnsi="Cambria"/>
          <w:noProof/>
          <w:sz w:val="24"/>
          <w:szCs w:val="24"/>
          <w14:ligatures w14:val="none"/>
        </w:rPr>
        <w:t>(Hartline-Grafton and Hassink, 2021)</w:t>
      </w:r>
      <w:r w:rsidR="006A178B" w:rsidRPr="002A32C8">
        <w:rPr>
          <w:rFonts w:ascii="Cambria" w:hAnsi="Cambria"/>
          <w:sz w:val="24"/>
          <w:szCs w:val="24"/>
          <w14:ligatures w14:val="none"/>
        </w:rPr>
        <w:fldChar w:fldCharType="end"/>
      </w:r>
      <w:r w:rsidR="006A178B" w:rsidRPr="002A32C8">
        <w:rPr>
          <w:rFonts w:ascii="Cambria" w:hAnsi="Cambria"/>
          <w:sz w:val="24"/>
          <w:szCs w:val="24"/>
          <w14:ligatures w14:val="none"/>
        </w:rPr>
        <w:t xml:space="preserve">. A healthy school nutrition environment offers students nutritious and appealing foods and beverages, consistent and accurate communication about good nutrition, and ways to learn and practice healthy eating throughout the time </w:t>
      </w:r>
      <w:r w:rsidR="0057738F" w:rsidRPr="002A32C8">
        <w:rPr>
          <w:rFonts w:ascii="Cambria" w:hAnsi="Cambria"/>
          <w:sz w:val="24"/>
          <w:szCs w:val="24"/>
          <w14:ligatures w14:val="none"/>
        </w:rPr>
        <w:t xml:space="preserve">they </w:t>
      </w:r>
      <w:r w:rsidR="006A178B" w:rsidRPr="002A32C8">
        <w:rPr>
          <w:rFonts w:ascii="Cambria" w:hAnsi="Cambria"/>
          <w:sz w:val="24"/>
          <w:szCs w:val="24"/>
          <w14:ligatures w14:val="none"/>
        </w:rPr>
        <w:t xml:space="preserve">spend in programming </w:t>
      </w:r>
      <w:r w:rsidR="006A178B" w:rsidRPr="002A32C8">
        <w:rPr>
          <w:rFonts w:ascii="Cambria" w:hAnsi="Cambria"/>
          <w:sz w:val="24"/>
          <w:szCs w:val="24"/>
          <w14:ligatures w14:val="none"/>
        </w:rPr>
        <w:fldChar w:fldCharType="begin"/>
      </w:r>
      <w:r w:rsidR="006A178B" w:rsidRPr="002A32C8">
        <w:rPr>
          <w:rFonts w:ascii="Cambria" w:hAnsi="Cambria"/>
          <w:sz w:val="24"/>
          <w:szCs w:val="24"/>
          <w14:ligatures w14:val="none"/>
        </w:rPr>
        <w:instrText xml:space="preserve"> ADDIN EN.CITE &lt;EndNote&gt;&lt;Cite&gt;&lt;Author&gt;Centers for Disease Control and Prevention&lt;/Author&gt;&lt;Year&gt;2022&lt;/Year&gt;&lt;RecNum&gt;3&lt;/RecNum&gt;&lt;DisplayText&gt;(Centers for Disease Control and Prevention, 2022b)&lt;/DisplayText&gt;&lt;record&gt;&lt;rec-number&gt;3&lt;/rec-number&gt;&lt;foreign-keys&gt;&lt;key app="EN" db-id="rew0s2rw9drastetz2jprze925szz9sw992s" timestamp="1659646006" guid="3ba27dfd-4d20-41e8-af53-75343831a266"&gt;3&lt;/key&gt;&lt;/foreign-keys&gt;&lt;ref-type name="Web Page"&gt;12&lt;/ref-type&gt;&lt;contributors&gt;&lt;authors&gt;&lt;author&gt;Centers for Disease Control and Prevention,&lt;/author&gt;&lt;/authors&gt;&lt;/contributors&gt;&lt;titles&gt;&lt;title&gt;CDC healthy schools: promoting healthy schools - out of school time&lt;/title&gt;&lt;secondary-title&gt;CDC healthy schools&lt;/secondary-title&gt;&lt;/titles&gt;&lt;volume&gt;2022&lt;/volume&gt;&lt;number&gt;August 04, 2022&lt;/number&gt;&lt;section&gt;Promoting Healthy Schools&lt;/section&gt;&lt;dates&gt;&lt;year&gt;2022&lt;/year&gt;&lt;pub-dates&gt;&lt;date&gt;May 14, 2021&lt;/date&gt;&lt;/pub-dates&gt;&lt;/dates&gt;&lt;urls&gt;&lt;related-urls&gt;&lt;url&gt;https://www.cdc.gov/healthyschools/ost.htm&lt;/url&gt;&lt;/related-urls&gt;&lt;/urls&gt;&lt;/record&gt;&lt;/Cite&gt;&lt;/EndNote&gt;</w:instrText>
      </w:r>
      <w:r w:rsidR="006A178B" w:rsidRPr="002A32C8">
        <w:rPr>
          <w:rFonts w:ascii="Cambria" w:hAnsi="Cambria"/>
          <w:sz w:val="24"/>
          <w:szCs w:val="24"/>
          <w14:ligatures w14:val="none"/>
        </w:rPr>
        <w:fldChar w:fldCharType="separate"/>
      </w:r>
      <w:r w:rsidR="006A178B" w:rsidRPr="002A32C8">
        <w:rPr>
          <w:rFonts w:ascii="Cambria" w:hAnsi="Cambria"/>
          <w:noProof/>
          <w:sz w:val="24"/>
          <w:szCs w:val="24"/>
          <w14:ligatures w14:val="none"/>
        </w:rPr>
        <w:t>(CDC, 2022b)</w:t>
      </w:r>
      <w:r w:rsidR="006A178B" w:rsidRPr="002A32C8">
        <w:rPr>
          <w:rFonts w:ascii="Cambria" w:hAnsi="Cambria"/>
          <w:sz w:val="24"/>
          <w:szCs w:val="24"/>
          <w14:ligatures w14:val="none"/>
        </w:rPr>
        <w:fldChar w:fldCharType="end"/>
      </w:r>
      <w:r w:rsidR="006A178B" w:rsidRPr="002A32C8">
        <w:rPr>
          <w:rFonts w:ascii="Cambria" w:hAnsi="Cambria"/>
          <w:sz w:val="24"/>
          <w:szCs w:val="24"/>
          <w14:ligatures w14:val="none"/>
        </w:rPr>
        <w:t>.</w:t>
      </w:r>
    </w:p>
    <w:p w14:paraId="5FA28740" w14:textId="77777777" w:rsidR="006A178B" w:rsidRPr="002A32C8" w:rsidRDefault="006A178B" w:rsidP="005772B8">
      <w:pPr>
        <w:pStyle w:val="Heading1"/>
        <w:rPr>
          <w14:ligatures w14:val="none"/>
        </w:rPr>
      </w:pPr>
      <w:r w:rsidRPr="002A32C8">
        <w:rPr>
          <w14:ligatures w14:val="none"/>
        </w:rPr>
        <w:t>Physical Activity</w:t>
      </w:r>
    </w:p>
    <w:p w14:paraId="792B806F" w14:textId="6B41C124" w:rsidR="006A178B" w:rsidRPr="002A32C8" w:rsidRDefault="006A178B" w:rsidP="00D80D0E">
      <w:pPr>
        <w:spacing w:after="120" w:line="240" w:lineRule="auto"/>
        <w:rPr>
          <w:rFonts w:ascii="Cambria" w:hAnsi="Cambria"/>
          <w:sz w:val="24"/>
          <w:szCs w:val="24"/>
          <w14:ligatures w14:val="none"/>
        </w:rPr>
      </w:pPr>
      <w:r w:rsidRPr="002A32C8">
        <w:rPr>
          <w:rFonts w:ascii="Cambria" w:hAnsi="Cambria"/>
          <w:sz w:val="24"/>
          <w:szCs w:val="24"/>
          <w14:ligatures w14:val="none"/>
        </w:rPr>
        <w:t xml:space="preserve">Regular physical activity can play a major role in preventing chronic disease, improving physical fitness, reducing depression and anxiety, and promoting positive mental health. A healthy balance between a nutritious diet and physical activity is necessary to maintain a healthy body weight and prevent or reduce obesity. Substantial evidence indicates that physical activity can help improve concentration, attention, classroom behavior, and academic achievement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&lt;EndNote&gt;&lt;Cite&gt;&lt;Author&gt;Centers for Disease Control and Prevention&lt;/Author&gt;&lt;Year&gt;2013&lt;/Year&gt;&lt;RecNum&gt;840&lt;/RecNum&gt;&lt;DisplayText&gt;(Centers for Disease Control and Prevention, 2013)&lt;/DisplayText&gt;&lt;record&gt;&lt;rec-number&gt;840&lt;/rec-number&gt;&lt;foreign-keys&gt;&lt;key app="EN" db-id="rew0s2rw9drastetz2jprze925szz9sw992s" timestamp="1660764229" guid="6eb09c24-19d8-4236-93b2-25437c91bef0"&gt;840&lt;/key&gt;&lt;/foreign-keys&gt;&lt;ref-type name="Web Page"&gt;12&lt;/ref-type&gt;&lt;contributors&gt;&lt;authors&gt;&lt;author&gt;Centers for Disease Control and Prevention,&lt;/author&gt;&lt;/authors&gt;&lt;/contributors&gt;&lt;titles&gt;&lt;title&gt;Comprehensive school physical activity programs: A guide for schools&lt;/title&gt;&lt;/titles&gt;&lt;dates&gt;&lt;year&gt;2013&lt;/year&gt;&lt;/dates&gt;&lt;pub-location&gt;Atlanta, GA&lt;/pub-location&gt;&lt;publisher&gt;U.S. Department of Health and Human Services&lt;/publisher&gt;&lt;urls&gt;&lt;related-urls&gt;&lt;url&gt;https://www.cdc.gov/healthyschools/physicalactivity/index.htm&lt;/url&gt;&lt;/related-urls&gt;&lt;/urls&gt;&lt;/record&gt;&lt;/Cite&gt;&lt;/EndNote&gt;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(CDC, 2013)</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Given these important benefits, the CDC and Institute of Medicine emphasize </w:t>
      </w:r>
      <w:r w:rsidR="009B4CDE" w:rsidRPr="002A32C8">
        <w:rPr>
          <w:rFonts w:ascii="Cambria" w:hAnsi="Cambria"/>
          <w:sz w:val="24"/>
          <w:szCs w:val="24"/>
          <w14:ligatures w14:val="none"/>
        </w:rPr>
        <w:t>out-of-school time</w:t>
      </w:r>
      <w:r w:rsidRPr="002A32C8">
        <w:rPr>
          <w:rFonts w:ascii="Cambria" w:hAnsi="Cambria"/>
          <w:sz w:val="24"/>
          <w:szCs w:val="24"/>
          <w14:ligatures w14:val="none"/>
        </w:rPr>
        <w:t xml:space="preserve"> programs, as well as physical activity clubs and intramural and extramural sports, as part of a comprehensive approach to increasing student physical education and physical activity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&lt;EndNote&gt;&lt;Cite&gt;&lt;Author&gt;Centers for Disease Control and Prevention&lt;/Author&gt;&lt;Year&gt;2022&lt;/Year&gt;&lt;RecNum&gt;3&lt;/RecNum&gt;&lt;DisplayText&gt;(Centers for Disease Control and Prevention, 2022b)&lt;/DisplayText&gt;&lt;record&gt;&lt;rec-number&gt;3&lt;/rec-number&gt;&lt;foreign-keys&gt;&lt;key app="EN" db-id="rew0s2rw9drastetz2jprze925szz9sw992s" timestamp="1659646006" guid="3ba27dfd-4d20-41e8-af53-75343831a266"&gt;3&lt;/key&gt;&lt;/foreign-keys&gt;&lt;ref-type name="Web Page"&gt;12&lt;/ref-type&gt;&lt;contributors&gt;&lt;authors&gt;&lt;author&gt;Centers for Disease Control and Prevention,&lt;/author&gt;&lt;/authors&gt;&lt;/contributors&gt;&lt;titles&gt;&lt;title&gt;CDC healthy schools: promoting healthy schools - out of school time&lt;/title&gt;&lt;secondary-title&gt;CDC healthy schools&lt;/secondary-title&gt;&lt;/titles&gt;&lt;volume&gt;2022&lt;/volume&gt;&lt;number&gt;August 04, 2022&lt;/number&gt;&lt;section&gt;Promoting Healthy Schools&lt;/section&gt;&lt;dates&gt;&lt;year&gt;2022&lt;/year&gt;&lt;pub-dates&gt;&lt;date&gt;May 14, 2021&lt;/date&gt;&lt;/pub-dates&gt;&lt;/dates&gt;&lt;urls&gt;&lt;related-urls&gt;&lt;url&gt;https://www.cdc.gov/healthyschools/ost.htm&lt;/url&gt;&lt;/related-urls&gt;&lt;/urls&gt;&lt;/record&gt;&lt;/Cite&gt;&lt;/EndNote&gt;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(CDC, 2022b)</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w:t>
      </w:r>
      <w:r w:rsidR="00E87F13" w:rsidRPr="002A32C8">
        <w:rPr>
          <w:rFonts w:ascii="Cambria" w:hAnsi="Cambria"/>
          <w:sz w:val="24"/>
          <w:szCs w:val="24"/>
          <w14:ligatures w14:val="none"/>
        </w:rPr>
        <w:t>Out-of-school time</w:t>
      </w:r>
      <w:r w:rsidRPr="002A32C8">
        <w:rPr>
          <w:rFonts w:ascii="Cambria" w:hAnsi="Cambria"/>
          <w:sz w:val="24"/>
          <w:szCs w:val="24"/>
          <w14:ligatures w14:val="none"/>
        </w:rPr>
        <w:t xml:space="preserve"> programs can provide opportunities for children and adolescents to increase daily physical activity, practice skills learned in school physical education programs, and try new activities in a safe environment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&lt;EndNote&gt;&lt;Cite&gt;&lt;Author&gt;Springboard to Active Schools&lt;/Author&gt;&lt;Year&gt;2022&lt;/Year&gt;&lt;RecNum&gt;841&lt;/RecNum&gt;&lt;DisplayText&gt;(Springboard to Active Schools, 2022)&lt;/DisplayText&gt;&lt;record&gt;&lt;rec-number&gt;841&lt;/rec-number&gt;&lt;foreign-keys&gt;&lt;key app="EN" db-id="rew0s2rw9drastetz2jprze925szz9sw992s" timestamp="1660764614" guid="64b70ccb-ab7f-4304-a0a7-c48d9b2204ed"&gt;841&lt;/key&gt;&lt;/foreign-keys&gt;&lt;ref-type name="Web Page"&gt;12&lt;/ref-type&gt;&lt;contributors&gt;&lt;authors&gt;&lt;author&gt;Springboard to Active Schools,&lt;/author&gt;&lt;/authors&gt;&lt;/contributors&gt;&lt;titles&gt;&lt;title&gt;Data brief: Provide physical activity before and after school&lt;/title&gt;&lt;/titles&gt;&lt;dates&gt;&lt;year&gt;2022&lt;/year&gt;&lt;/dates&gt;&lt;urls&gt;&lt;related-urls&gt;&lt;url&gt;https://schoolspringboard.org/resources/data-brief-provide-physical-activity-before-and-after-school/&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(Springboard to Active Schools, 2022)</w:t>
      </w:r>
      <w:r w:rsidRPr="002A32C8">
        <w:rPr>
          <w:rFonts w:ascii="Cambria" w:hAnsi="Cambria"/>
          <w:sz w:val="24"/>
          <w:szCs w:val="24"/>
          <w14:ligatures w14:val="none"/>
        </w:rPr>
        <w:fldChar w:fldCharType="end"/>
      </w:r>
      <w:r w:rsidRPr="002A32C8">
        <w:rPr>
          <w:rFonts w:ascii="Cambria" w:hAnsi="Cambria"/>
          <w:sz w:val="24"/>
          <w:szCs w:val="24"/>
          <w14:ligatures w14:val="none"/>
        </w:rPr>
        <w:t>.</w:t>
      </w:r>
    </w:p>
    <w:p w14:paraId="14EB0888" w14:textId="1552E6AD" w:rsidR="006A178B" w:rsidRPr="002A32C8" w:rsidRDefault="006A178B" w:rsidP="00D80D0E">
      <w:pPr>
        <w:tabs>
          <w:tab w:val="left" w:pos="1855"/>
        </w:tabs>
        <w:spacing w:after="120" w:line="240" w:lineRule="auto"/>
        <w:rPr>
          <w:rFonts w:ascii="Cambria" w:hAnsi="Cambria"/>
          <w:sz w:val="24"/>
          <w:szCs w:val="24"/>
          <w14:ligatures w14:val="none"/>
        </w:rPr>
      </w:pPr>
      <w:r w:rsidRPr="002A32C8">
        <w:rPr>
          <w:rFonts w:ascii="Cambria" w:hAnsi="Cambria"/>
          <w:sz w:val="24"/>
          <w:szCs w:val="24"/>
          <w14:ligatures w14:val="none"/>
        </w:rPr>
        <w:t xml:space="preserve">The Physical Activity Guidelines for Americans issued by the U.S. Department of Health and Human Services indicate that children and adolescents ages 6 through 17 need 60 minutes or more of moderate to vigorous physical activity daily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&lt;EndNote&gt;&lt;Cite&gt;&lt;Author&gt;U.S. Department of Health and Human Services&lt;/Author&gt;&lt;Year&gt;2018&lt;/Year&gt;&lt;RecNum&gt;842&lt;/RecNum&gt;&lt;DisplayText&gt;(U.S. Department of Health and Human Services, 2018)&lt;/DisplayText&gt;&lt;record&gt;&lt;rec-number&gt;842&lt;/rec-number&gt;&lt;foreign-keys&gt;&lt;key app="EN" db-id="rew0s2rw9drastetz2jprze925szz9sw992s" timestamp="1660764976" guid="9095f310-4641-418f-bf03-04b99bdbe6ab"&gt;842&lt;/key&gt;&lt;/foreign-keys&gt;&lt;ref-type name="Generic"&gt;13&lt;/ref-type&gt;&lt;contributors&gt;&lt;authors&gt;&lt;author&gt;U.S. Department of Health and Human Services, &lt;/author&gt;&lt;/authors&gt;&lt;/contributors&gt;&lt;titles&gt;&lt;title&gt;Physical activity guidelines for Americans&lt;/title&gt;&lt;/titles&gt;&lt;edition&gt;2nd&lt;/edition&gt;&lt;dates&gt;&lt;year&gt;2018&lt;/year&gt;&lt;/dates&gt;&lt;urls&gt;&lt;related-urls&gt;&lt;url&gt;https://health.gov/paguidelines/second-edition/pdf/Physical_Activity_Guidelines_2nd_edition.pdf&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(U.S. Department of Health and Human Services, 2018)</w:t>
      </w:r>
      <w:r w:rsidRPr="002A32C8">
        <w:rPr>
          <w:rFonts w:ascii="Cambria" w:hAnsi="Cambria"/>
          <w:sz w:val="24"/>
          <w:szCs w:val="24"/>
          <w14:ligatures w14:val="none"/>
        </w:rPr>
        <w:fldChar w:fldCharType="end"/>
      </w:r>
      <w:r w:rsidRPr="002A32C8">
        <w:rPr>
          <w:rFonts w:ascii="Cambria" w:hAnsi="Cambria"/>
          <w:sz w:val="24"/>
          <w:szCs w:val="24"/>
          <w14:ligatures w14:val="none"/>
        </w:rPr>
        <w:t>. This activity does not need to be a formally organized exercise program; activity may include walking to and from school, free play, organized games or sports, or structured programs. Recent estimates show that less than one quarter of youth</w:t>
      </w:r>
      <w:r w:rsidR="0076161C" w:rsidRPr="002A32C8">
        <w:rPr>
          <w:rFonts w:ascii="Cambria" w:hAnsi="Cambria"/>
          <w:sz w:val="24"/>
          <w:szCs w:val="24"/>
          <w14:ligatures w14:val="none"/>
        </w:rPr>
        <w:t>s</w:t>
      </w:r>
      <w:r w:rsidRPr="002A32C8">
        <w:rPr>
          <w:rFonts w:ascii="Cambria" w:hAnsi="Cambria"/>
          <w:sz w:val="24"/>
          <w:szCs w:val="24"/>
          <w14:ligatures w14:val="none"/>
        </w:rPr>
        <w:t xml:space="preserve"> participate in at least 60</w:t>
      </w:r>
      <w:r w:rsidR="00DF6F46" w:rsidRPr="002A32C8">
        <w:rPr>
          <w:rFonts w:ascii="Cambria" w:hAnsi="Cambria"/>
          <w:sz w:val="24"/>
          <w:szCs w:val="24"/>
          <w14:ligatures w14:val="none"/>
        </w:rPr>
        <w:t> </w:t>
      </w:r>
      <w:r w:rsidRPr="002A32C8">
        <w:rPr>
          <w:rFonts w:ascii="Cambria" w:hAnsi="Cambria"/>
          <w:sz w:val="24"/>
          <w:szCs w:val="24"/>
          <w14:ligatures w14:val="none"/>
        </w:rPr>
        <w:t xml:space="preserve">minutes of physical activity every day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&lt;EndNote&gt;&lt;Cite&gt;&lt;Author&gt;Centers for Disease Control and Prevention&lt;/Author&gt;&lt;Year&gt;2022&lt;/Year&gt;&lt;RecNum&gt;834&lt;/RecNum&gt;&lt;DisplayText&gt;(Centers for Disease Control and Prevention, 2022a)&lt;/DisplayText&gt;&lt;record&gt;&lt;rec-number&gt;834&lt;/rec-number&gt;&lt;foreign-keys&gt;&lt;key app="EN" db-id="rew0s2rw9drastetz2jprze925szz9sw992s" timestamp="1660760272" guid="51ba361f-d812-41af-bd48-715de995a5f2"&gt;834&lt;/key&gt;&lt;/foreign-keys&gt;&lt;ref-type name="Web Page"&gt;12&lt;/ref-type&gt;&lt;contributors&gt;&lt;authors&gt;&lt;author&gt;Centers for Disease Control and Prevention,&lt;/author&gt;&lt;/authors&gt;&lt;/contributors&gt;&lt;titles&gt;&lt;title&gt;CDC Healthy schools: Physical activity facts&lt;/title&gt;&lt;/titles&gt;&lt;keywords&gt;&lt;keyword&gt;CDC, Centers for Disease Control and Prevention, Physical activity, physical activity facts, active, school health, childhood, adolescents, 60 minutes, sixty minutes, activity, children, regular physical activity in children, regular physical activity i&lt;/keyword&gt;&lt;/keywords&gt;&lt;dates&gt;&lt;year&gt;2022&lt;/year&gt;&lt;pub-dates&gt;&lt;date&gt;2022-08-11T02:48:38Z&lt;/date&gt;&lt;/pub-dates&gt;&lt;/dates&gt;&lt;urls&gt;&lt;related-urls&gt;&lt;url&gt;https://www.cdc.gov/healthyschools/physicalactivity/facts.htm&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(CDC, 2022a)</w:t>
      </w:r>
      <w:r w:rsidRPr="002A32C8">
        <w:rPr>
          <w:rFonts w:ascii="Cambria" w:hAnsi="Cambria"/>
          <w:sz w:val="24"/>
          <w:szCs w:val="24"/>
          <w14:ligatures w14:val="none"/>
        </w:rPr>
        <w:fldChar w:fldCharType="end"/>
      </w:r>
      <w:r w:rsidRPr="002A32C8">
        <w:rPr>
          <w:rFonts w:ascii="Cambria" w:hAnsi="Cambria"/>
          <w:sz w:val="24"/>
          <w:szCs w:val="24"/>
          <w14:ligatures w14:val="none"/>
        </w:rPr>
        <w:t>.</w:t>
      </w:r>
    </w:p>
    <w:p w14:paraId="17B2F398" w14:textId="0017F5B2" w:rsidR="006A178B" w:rsidRPr="002A32C8" w:rsidRDefault="006A178B" w:rsidP="00D80D0E">
      <w:pPr>
        <w:spacing w:after="120" w:line="240" w:lineRule="auto"/>
        <w:rPr>
          <w:rFonts w:ascii="Cambria" w:hAnsi="Cambria"/>
          <w14:ligatures w14:val="none"/>
        </w:rPr>
      </w:pPr>
      <w:r w:rsidRPr="002A32C8">
        <w:rPr>
          <w:rFonts w:ascii="Cambria" w:hAnsi="Cambria"/>
          <w:sz w:val="24"/>
          <w:szCs w:val="24"/>
          <w14:ligatures w14:val="none"/>
        </w:rPr>
        <w:t xml:space="preserve">In 2011, the National AfterSchool Association (NAA) adopted healthy eating and physical activity (HEPA) standards for out-of-school time programs. These standards provide helpful benchmarks for snack content and quality, staff training, HEPA-related curricula, social support, program support, and environmental support. Developed by the Healthy Out-of-School Time (HOST) </w:t>
      </w:r>
      <w:r w:rsidRPr="002A32C8">
        <w:rPr>
          <w:rFonts w:ascii="Cambria" w:hAnsi="Cambria"/>
          <w:sz w:val="24"/>
          <w:szCs w:val="24"/>
          <w14:ligatures w14:val="none"/>
        </w:rPr>
        <w:lastRenderedPageBreak/>
        <w:t>Coalition, the standards were extensively updated in 2018 by the HOST coalition with the National Recreation and Park Association and the Afterschool Alliance. The NAA HEPA standards recommend that physical activity should make up at least 10</w:t>
      </w:r>
      <w:r w:rsidR="006E30D9" w:rsidRPr="002A32C8">
        <w:rPr>
          <w:rFonts w:ascii="Cambria" w:hAnsi="Cambria"/>
          <w:sz w:val="24"/>
          <w:szCs w:val="24"/>
          <w14:ligatures w14:val="none"/>
        </w:rPr>
        <w:t xml:space="preserve"> percent</w:t>
      </w:r>
      <w:r w:rsidRPr="002A32C8">
        <w:rPr>
          <w:rFonts w:ascii="Cambria" w:hAnsi="Cambria"/>
          <w:sz w:val="24"/>
          <w:szCs w:val="24"/>
          <w14:ligatures w14:val="none"/>
        </w:rPr>
        <w:t xml:space="preserve"> of overall program time, and at least 50</w:t>
      </w:r>
      <w:r w:rsidR="006E30D9" w:rsidRPr="002A32C8">
        <w:rPr>
          <w:rFonts w:ascii="Cambria" w:hAnsi="Cambria"/>
          <w:sz w:val="24"/>
          <w:szCs w:val="24"/>
          <w14:ligatures w14:val="none"/>
        </w:rPr>
        <w:t xml:space="preserve"> percent</w:t>
      </w:r>
      <w:r w:rsidRPr="002A32C8">
        <w:rPr>
          <w:rFonts w:ascii="Cambria" w:hAnsi="Cambria"/>
          <w:sz w:val="24"/>
          <w:szCs w:val="24"/>
          <w14:ligatures w14:val="none"/>
        </w:rPr>
        <w:t xml:space="preserve"> of the activity time should be moderate or vigorous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&lt;EndNote&gt;&lt;Cite&gt;&lt;Author&gt;Healthy Out-of-School Time Coalition&lt;/Author&gt;&lt;Year&gt;2018&lt;/Year&gt;&lt;RecNum&gt;832&lt;/RecNum&gt;&lt;DisplayText&gt;(Healthy Out-of-School Time Coalition, 2018)&lt;/DisplayText&gt;&lt;record&gt;&lt;rec-number&gt;832&lt;/rec-number&gt;&lt;foreign-keys&gt;&lt;key app="EN" db-id="rew0s2rw9drastetz2jprze925szz9sw992s" timestamp="1660759494" guid="408c52fc-c116-46a5-aedf-c637e6f71911"&gt;832&lt;/key&gt;&lt;/foreign-keys&gt;&lt;ref-type name="Web Page"&gt;12&lt;/ref-type&gt;&lt;contributors&gt;&lt;authors&gt;&lt;author&gt;Healthy Out-of-School Time Coalition,&lt;/author&gt;&lt;/authors&gt;&lt;/contributors&gt;&lt;titles&gt;&lt;title&gt;Healthy eating and physical activity standards 2.0&lt;/title&gt;&lt;alt-title&gt;NAA HEPA standards for out-of-school time&lt;/alt-title&gt;&lt;/titles&gt;&lt;dates&gt;&lt;year&gt;2018&lt;/year&gt;&lt;/dates&gt;&lt;urls&gt;&lt;related-urls&gt;&lt;url&gt;https://naaweb.org/resources/naa-hepa-standards&lt;/url&gt;&lt;/related-urls&gt;&lt;/urls&gt;&lt;/record&gt;&lt;/Cite&gt;&lt;/EndNote&gt;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(HOST Coalition, 2018)</w:t>
      </w:r>
      <w:r w:rsidRPr="002A32C8">
        <w:rPr>
          <w:rFonts w:ascii="Cambria" w:hAnsi="Cambria"/>
          <w:sz w:val="24"/>
          <w:szCs w:val="24"/>
          <w14:ligatures w14:val="none"/>
        </w:rPr>
        <w:fldChar w:fldCharType="end"/>
      </w:r>
      <w:r w:rsidRPr="002A32C8">
        <w:rPr>
          <w:rFonts w:ascii="Cambria" w:hAnsi="Cambria"/>
          <w:sz w:val="24"/>
          <w:szCs w:val="24"/>
          <w14:ligatures w14:val="none"/>
        </w:rPr>
        <w:t>. High-quality physical activity programming offers developmentally appropriate and inclusive physical activities, games, and sports that provide youth</w:t>
      </w:r>
      <w:r w:rsidR="00196C82" w:rsidRPr="002A32C8">
        <w:rPr>
          <w:rFonts w:ascii="Cambria" w:hAnsi="Cambria"/>
          <w:sz w:val="24"/>
          <w:szCs w:val="24"/>
          <w14:ligatures w14:val="none"/>
        </w:rPr>
        <w:t>s</w:t>
      </w:r>
      <w:r w:rsidRPr="002A32C8">
        <w:rPr>
          <w:rFonts w:ascii="Cambria" w:hAnsi="Cambria"/>
          <w:sz w:val="24"/>
          <w:szCs w:val="24"/>
          <w14:ligatures w14:val="none"/>
        </w:rPr>
        <w:t xml:space="preserve"> with the knowledge and skills needed to enjoy staying physically active throughout their lives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&lt;EndNote&gt;&lt;Cite&gt;&lt;Author&gt;National AfterSchool Association&lt;/Author&gt;&lt;Year&gt;2018&lt;/Year&gt;&lt;RecNum&gt;843&lt;/RecNum&gt;&lt;DisplayText&gt;(National AfterSchool Association, 2018)&lt;/DisplayText&gt;&lt;record&gt;&lt;rec-number&gt;843&lt;/rec-number&gt;&lt;foreign-keys&gt;&lt;key app="EN" db-id="rew0s2rw9drastetz2jprze925szz9sw992s" timestamp="1660766403" guid="4da957c8-68da-4bbd-b293-5badc1732950"&gt;843&lt;/key&gt;&lt;/foreign-keys&gt;&lt;ref-type name="Web Page"&gt;12&lt;/ref-type&gt;&lt;contributors&gt;&lt;authors&gt;&lt;author&gt;National AfterSchool Association,&lt;/author&gt;&lt;/authors&gt;&lt;/contributors&gt;&lt;titles&gt;&lt;title&gt;Healthy eating and physical activity standards 2.0 self assessment tool&lt;/title&gt;&lt;/titles&gt;&lt;dates&gt;&lt;year&gt;2018&lt;/year&gt;&lt;/dates&gt;&lt;urls&gt;&lt;related-urls&gt;&lt;url&gt;https://naaweb.org/images/HEPA_Standards_Self-Assessment_Tool-Editable.pdf&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(National AfterSchool Association, 2018)</w:t>
      </w:r>
      <w:r w:rsidRPr="002A32C8">
        <w:rPr>
          <w:rFonts w:ascii="Cambria" w:hAnsi="Cambria"/>
          <w:sz w:val="24"/>
          <w:szCs w:val="24"/>
          <w14:ligatures w14:val="none"/>
        </w:rPr>
        <w:fldChar w:fldCharType="end"/>
      </w:r>
      <w:r w:rsidRPr="002A32C8">
        <w:rPr>
          <w:rFonts w:ascii="Cambria" w:hAnsi="Cambria"/>
          <w14:ligatures w14:val="none"/>
        </w:rPr>
        <w:t>.</w:t>
      </w:r>
    </w:p>
    <w:p w14:paraId="4737CBCF" w14:textId="77777777" w:rsidR="006A178B" w:rsidRPr="002A32C8" w:rsidRDefault="006A178B" w:rsidP="005772B8">
      <w:pPr>
        <w:pStyle w:val="Heading1"/>
        <w:rPr>
          <w14:ligatures w14:val="none"/>
        </w:rPr>
      </w:pPr>
      <w:r w:rsidRPr="002A32C8">
        <w:rPr>
          <w14:ligatures w14:val="none"/>
        </w:rPr>
        <w:t>Stress and Social, Emotional, and Mental Health</w:t>
      </w:r>
    </w:p>
    <w:p w14:paraId="4292A9E1" w14:textId="16F5673D" w:rsidR="006A178B" w:rsidRPr="002A32C8" w:rsidRDefault="006A178B" w:rsidP="00D80D0E">
      <w:pPr>
        <w:spacing w:after="120" w:line="240" w:lineRule="auto"/>
        <w:rPr>
          <w:rFonts w:ascii="Cambria" w:hAnsi="Cambria"/>
          <w:sz w:val="24"/>
          <w:szCs w:val="24"/>
          <w14:ligatures w14:val="none"/>
        </w:rPr>
      </w:pPr>
      <w:r w:rsidRPr="002A32C8">
        <w:rPr>
          <w:rFonts w:ascii="Cambria" w:hAnsi="Cambria"/>
          <w:sz w:val="24"/>
          <w:szCs w:val="24"/>
          <w14:ligatures w14:val="none"/>
        </w:rPr>
        <w:t xml:space="preserve">Health and wellness encompass more than physical health, supported through good nutrition and sufficient physical activity. Supports for social, emotional, and mental health are also essential to children’s well-being, and to the development and continuation of healthy habits. Children who struggle with obesity are more likely to also struggle with depression, anxiety, and low self-esteem, and emotional distress can lead to poor dietary choices and reduced activity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&lt;EndNote&gt;&lt;Cite&gt;&lt;Author&gt;National Research Council and Institute of Medicine&lt;/Author&gt;&lt;Year&gt;2009&lt;/Year&gt;&lt;RecNum&gt;844&lt;/RecNum&gt;&lt;DisplayText&gt;(National Research Council and Institute of Medicine, 2009)&lt;/DisplayText&gt;&lt;record&gt;&lt;rec-number&gt;844&lt;/rec-number&gt;&lt;foreign-keys&gt;&lt;key app="EN" db-id="rew0s2rw9drastetz2jprze925szz9sw992s" timestamp="1660766664" guid="b011a289-8d46-43fe-809c-3c22b88b0e7a"&gt;844&lt;/key&gt;&lt;/foreign-keys&gt;&lt;ref-type name="Report"&gt;27&lt;/ref-type&gt;&lt;contributors&gt;&lt;authors&gt;&lt;author&gt;National Research Council and Institute of Medicine,&lt;/author&gt;&lt;/authors&gt;&lt;tertiary-authors&gt;&lt;author&gt;The National Academies Press,&lt;/author&gt;&lt;/tertiary-authors&gt;&lt;/contributors&gt;&lt;titles&gt;&lt;title&gt;Preventing mental, emotional, and behavioral disorders among young people: Progress and possibilities&lt;/title&gt;&lt;/titles&gt;&lt;dates&gt;&lt;year&gt;2009&lt;/year&gt;&lt;/dates&gt;&lt;pub-location&gt;Washington, DC&lt;/pub-location&gt;&lt;urls&gt;&lt;related-urls&gt;&lt;url&gt;https://www.nap.edu/catalog/12480/preventing-mental-emotional-and-behavioral-disorders-among-youngpeople-progress&lt;/url&gt;&lt;/related-urls&gt;&lt;/urls&gt;&lt;/record&gt;&lt;/Cite&gt;&lt;/EndNote&gt;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(National Research Council and Institute of Medicine, 2009)</w:t>
      </w:r>
      <w:r w:rsidRPr="002A32C8">
        <w:rPr>
          <w:rFonts w:ascii="Cambria" w:hAnsi="Cambria"/>
          <w:sz w:val="24"/>
          <w:szCs w:val="24"/>
          <w14:ligatures w14:val="none"/>
        </w:rPr>
        <w:fldChar w:fldCharType="end"/>
      </w:r>
      <w:r w:rsidRPr="002A32C8">
        <w:rPr>
          <w:rFonts w:ascii="Cambria" w:hAnsi="Cambria"/>
          <w:sz w:val="24"/>
          <w:szCs w:val="24"/>
          <w14:ligatures w14:val="none"/>
        </w:rPr>
        <w:t>. Youth</w:t>
      </w:r>
      <w:r w:rsidR="00E8431D" w:rsidRPr="002A32C8">
        <w:rPr>
          <w:rFonts w:ascii="Cambria" w:hAnsi="Cambria"/>
          <w:sz w:val="24"/>
          <w:szCs w:val="24"/>
          <w14:ligatures w14:val="none"/>
        </w:rPr>
        <w:t>s</w:t>
      </w:r>
      <w:r w:rsidRPr="002A32C8">
        <w:rPr>
          <w:rFonts w:ascii="Cambria" w:hAnsi="Cambria"/>
          <w:sz w:val="24"/>
          <w:szCs w:val="24"/>
          <w14:ligatures w14:val="none"/>
        </w:rPr>
        <w:t xml:space="preserve"> with poor nutrition and low activity levels need to feel comfortable trying and participating in new activities and lifestyle changes, and afterschool programs can provide caring adults and places where young people feel safe to try new activities. In these environments, students can learn to make healthy decisions in all areas of their lives, form positive relationships with peers, set goals for themselves, and feel empowered to take charge of their futures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&lt;EndNote&gt;&lt;Cite&gt;&lt;Author&gt;Afterschool Alliance&lt;/Author&gt;&lt;Year&gt;2018&lt;/Year&gt;&lt;RecNum&gt;846&lt;/RecNum&gt;&lt;DisplayText&gt;(Afterschool Alliance, 2018a)&lt;/DisplayText&gt;&lt;record&gt;&lt;rec-number&gt;846&lt;/rec-number&gt;&lt;foreign-keys&gt;&lt;key app="EN" db-id="rew0s2rw9drastetz2jprze925szz9sw992s" timestamp="1660767351" guid="0976f02a-7362-4222-b88f-2df8d4381e39"&gt;846&lt;/key&gt;&lt;/foreign-keys&gt;&lt;ref-type name="Web Page"&gt;12&lt;/ref-type&gt;&lt;contributors&gt;&lt;authors&gt;&lt;author&gt;Afterschool Alliance,&lt;/author&gt;&lt;/authors&gt;&lt;/contributors&gt;&lt;titles&gt;&lt;title&gt;A big-picture approach to wellness: Afterschool supporting strong bodies and minds (Issue Brief 72)&lt;/title&gt;&lt;/titles&gt;&lt;dates&gt;&lt;year&gt;2018&lt;/year&gt;&lt;/dates&gt;&lt;urls&gt;&lt;related-urls&gt;&lt;url&gt;http://afterschoolalliance.org/documents/issue_briefs/issue_hepa_sel_72.pdf&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(Afterschool Alliance, 2018a)</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w:t>
      </w:r>
    </w:p>
    <w:p w14:paraId="0F8BE2E0" w14:textId="69483E50" w:rsidR="006A178B" w:rsidRPr="002A32C8" w:rsidRDefault="006A178B" w:rsidP="00D80D0E">
      <w:pPr>
        <w:spacing w:after="120" w:line="240" w:lineRule="auto"/>
        <w:rPr>
          <w:rFonts w:ascii="Cambria" w:hAnsi="Cambria"/>
          <w:sz w:val="24"/>
          <w:szCs w:val="24"/>
          <w14:ligatures w14:val="none"/>
        </w:rPr>
      </w:pPr>
      <w:r w:rsidRPr="002A32C8">
        <w:rPr>
          <w:rFonts w:ascii="Cambria" w:hAnsi="Cambria"/>
          <w:sz w:val="24"/>
          <w:szCs w:val="24"/>
          <w14:ligatures w14:val="none"/>
        </w:rPr>
        <w:t xml:space="preserve">Nearly half of U.S. children have experienced at least one adverse childhood experience (ACE). African American and Hispanic children are more likely to experience at least one ACE than </w:t>
      </w:r>
      <w:r w:rsidR="000B0BCC" w:rsidRPr="002A32C8">
        <w:rPr>
          <w:rFonts w:ascii="Cambria" w:hAnsi="Cambria"/>
          <w:sz w:val="24"/>
          <w:szCs w:val="24"/>
          <w14:ligatures w14:val="none"/>
        </w:rPr>
        <w:t>n</w:t>
      </w:r>
      <w:r w:rsidRPr="002A32C8">
        <w:rPr>
          <w:rFonts w:ascii="Cambria" w:hAnsi="Cambria"/>
          <w:sz w:val="24"/>
          <w:szCs w:val="24"/>
          <w14:ligatures w14:val="none"/>
        </w:rPr>
        <w:t xml:space="preserve">on-Hispanic white and Asian children, and the most likely to experience two or more ACEs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&lt;EndNote&gt;&lt;Cite&gt;&lt;Author&gt;Afterschool Alliance&lt;/Author&gt;&lt;Year&gt;2018&lt;/Year&gt;&lt;RecNum&gt;845&lt;/RecNum&gt;&lt;DisplayText&gt;(Afterschool Alliance, 2018b)&lt;/DisplayText&gt;&lt;record&gt;&lt;rec-number&gt;845&lt;/rec-number&gt;&lt;foreign-keys&gt;&lt;key app="EN" db-id="rew0s2rw9drastetz2jprze925szz9sw992s" timestamp="1660767190" guid="86e3e417-287c-42af-b44e-e33a90d0d8fd"&gt;845&lt;/key&gt;&lt;/foreign-keys&gt;&lt;ref-type name="Web Page"&gt;12&lt;/ref-type&gt;&lt;contributors&gt;&lt;authors&gt;&lt;author&gt;Afterschool Alliance,&lt;/author&gt;&lt;/authors&gt;&lt;/contributors&gt;&lt;titles&gt;&lt;title&gt;An ideal opportunity: The role of aterschool in social and emotional learning (Issue Brief 71)&lt;/title&gt;&lt;/titles&gt;&lt;dates&gt;&lt;year&gt;2018&lt;/year&gt;&lt;/dates&gt;&lt;urls&gt;&lt;related-urls&gt;&lt;url&gt;http://afterschoolalliance.org//documents/issue_briefs/issue_sel_71.pdf&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(Afterschool Alliance, 2018b)</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A Kaiser Permanente study has linked ACEs to increased risk of substance abuse, depression, and heart disease in adulthood </w:t>
      </w:r>
      <w:r w:rsidRPr="002A32C8">
        <w:rPr>
          <w:rFonts w:ascii="Cambria" w:hAnsi="Cambria"/>
          <w:sz w:val="24"/>
          <w:szCs w:val="24"/>
          <w14:ligatures w14:val="none"/>
        </w:rPr>
        <w:fldChar w:fldCharType="begin">
          <w:fldData xml:space="preserve">PEVuZE5vdGU+PENpdGU+PEF1dGhvcj5GZWxpdHRpPC9BdXRob3I+PFllYXI+MTk5ODwvWWVhcj48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</w:fldData>
        </w:fldChar>
      </w:r>
      <w:r w:rsidRPr="002A32C8">
        <w:rPr>
          <w:rFonts w:ascii="Cambria" w:hAnsi="Cambria"/>
          <w:sz w:val="24"/>
          <w:szCs w:val="24"/>
          <w14:ligatures w14:val="none"/>
        </w:rPr>
        <w:instrText xml:space="preserve"> ADDIN EN.CITE </w:instrText>
      </w:r>
      <w:r w:rsidRPr="002A32C8">
        <w:rPr>
          <w:rFonts w:ascii="Cambria" w:hAnsi="Cambria"/>
          <w:sz w:val="24"/>
          <w:szCs w:val="24"/>
          <w14:ligatures w14:val="none"/>
        </w:rPr>
        <w:fldChar w:fldCharType="begin">
          <w:fldData xml:space="preserve">PEVuZE5vdGU+PENpdGU+PEF1dGhvcj5GZWxpdHRpPC9BdXRob3I+PFllYXI+MTk5ODwvWWVhcj48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</w:fldData>
        </w:fldChar>
      </w:r>
      <w:r w:rsidRPr="002A32C8">
        <w:rPr>
          <w:rFonts w:ascii="Cambria" w:hAnsi="Cambria"/>
          <w:sz w:val="24"/>
          <w:szCs w:val="24"/>
          <w14:ligatures w14:val="none"/>
        </w:rPr>
        <w:instrText xml:space="preserve"> ADDIN EN.CITE.DATA </w:instrText>
      </w:r>
      <w:r w:rsidRPr="002A32C8">
        <w:rPr>
          <w:rFonts w:ascii="Cambria" w:hAnsi="Cambria"/>
          <w:sz w:val="24"/>
          <w:szCs w:val="24"/>
          <w14:ligatures w14:val="none"/>
        </w:rPr>
      </w:r>
      <w:r w:rsidRPr="002A32C8">
        <w:rPr>
          <w:rFonts w:ascii="Cambria" w:hAnsi="Cambria"/>
          <w:sz w:val="24"/>
          <w:szCs w:val="24"/>
          <w14:ligatures w14:val="none"/>
        </w:rPr>
        <w:fldChar w:fldCharType="end"/>
      </w:r>
      <w:r w:rsidRPr="002A32C8">
        <w:rPr>
          <w:rFonts w:ascii="Cambria" w:hAnsi="Cambria"/>
          <w:sz w:val="24"/>
          <w:szCs w:val="24"/>
          <w14:ligatures w14:val="none"/>
        </w:rPr>
      </w:r>
      <w:r w:rsidRPr="002A32C8">
        <w:rPr>
          <w:rFonts w:ascii="Cambria" w:hAnsi="Cambria"/>
          <w:sz w:val="24"/>
          <w:szCs w:val="24"/>
          <w14:ligatures w14:val="none"/>
        </w:rPr>
        <w:fldChar w:fldCharType="separate"/>
      </w:r>
      <w:r w:rsidRPr="002A32C8">
        <w:rPr>
          <w:rFonts w:ascii="Cambria" w:hAnsi="Cambria"/>
          <w:noProof/>
          <w:sz w:val="24"/>
          <w:szCs w:val="24"/>
          <w14:ligatures w14:val="none"/>
        </w:rPr>
        <w:t>(Felitti et al., 1998)</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Protective factors that lower the likelihood of these outcomes include children’s abilities to manage emotions, maintain healthy relationships, experience and show empathy, and develop healthy habits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&lt;EndNote&gt;&lt;Cite&gt;&lt;Author&gt;Afterschool Alliance&lt;/Author&gt;&lt;Year&gt;2018&lt;/Year&gt;&lt;RecNum&gt;846&lt;/RecNum&gt;&lt;DisplayText&gt;(Afterschool Alliance, 2018a)&lt;/DisplayText&gt;&lt;record&gt;&lt;rec-number&gt;846&lt;/rec-number&gt;&lt;foreign-keys&gt;&lt;key app="EN" db-id="rew0s2rw9drastetz2jprze925szz9sw992s" timestamp="1660767351" guid="0976f02a-7362-4222-b88f-2df8d4381e39"&gt;846&lt;/key&gt;&lt;/foreign-keys&gt;&lt;ref-type name="Web Page"&gt;12&lt;/ref-type&gt;&lt;contributors&gt;&lt;authors&gt;&lt;author&gt;Afterschool Alliance,&lt;/author&gt;&lt;/authors&gt;&lt;/contributors&gt;&lt;titles&gt;&lt;title&gt;A big-picture approach to wellness: Afterschool supporting strong bodies and minds (Issue Brief 72)&lt;/title&gt;&lt;/titles&gt;&lt;dates&gt;&lt;year&gt;2018&lt;/year&gt;&lt;/dates&gt;&lt;urls&gt;&lt;related-urls&gt;&lt;url&gt;http://afterschoolalliance.org/documents/issue_briefs/issue_hepa_sel_72.pdf&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(Afterschool Alliance, 2018a)</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High-quality afterschool programming can help students to build these protective factors. </w:t>
      </w:r>
      <w:r w:rsidR="00DE05C9" w:rsidRPr="002A32C8">
        <w:rPr>
          <w:rFonts w:ascii="Cambria" w:hAnsi="Cambria"/>
          <w:sz w:val="24"/>
          <w:szCs w:val="24"/>
          <w14:ligatures w14:val="none"/>
        </w:rPr>
        <w:t>R</w:t>
      </w:r>
      <w:r w:rsidRPr="002A32C8">
        <w:rPr>
          <w:rFonts w:ascii="Cambria" w:hAnsi="Cambria"/>
          <w:sz w:val="24"/>
          <w:szCs w:val="24"/>
          <w14:ligatures w14:val="none"/>
        </w:rPr>
        <w:t xml:space="preserve">egular participation in such programming has been shown to improve student self-confidence, self-awareness, and positive social behaviors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&lt;EndNote&gt;&lt;Cite&gt;&lt;Author&gt;Durlak&lt;/Author&gt;&lt;Year&gt;2010&lt;/Year&gt;&lt;RecNum&gt;858&lt;/RecNum&gt;&lt;DisplayText&gt;(Durlak, Weissberg et al., 2010)&lt;/DisplayText&gt;&lt;record&gt;&lt;rec-number&gt;858&lt;/rec-number&gt;&lt;foreign-keys&gt;&lt;key app="EN" db-id="rew0s2rw9drastetz2jprze925szz9sw992s" timestamp="1660775741" guid="68f2ba34-a96c-4706-a080-647d1f1eacc5"&gt;858&lt;/key&gt;&lt;/foreign-keys&gt;&lt;ref-type name="Journal Article"&gt;17&lt;/ref-type&gt;&lt;contributors&gt;&lt;authors&gt;&lt;author&gt;Durlak, Joseph A.&lt;/author&gt;&lt;author&gt;Weissberg, Roger P.&lt;/author&gt;&lt;author&gt;Pachan, Molly&lt;/author&gt;&lt;/authors&gt;&lt;/contributors&gt;&lt;titles&gt;&lt;title&gt;A Meta‐Analysis of After‐School Programs That Seek to Promote Personal and Social Skills in Children and Adolescents&lt;/title&gt;&lt;secondary-title&gt;American Journal of Community Psychology&lt;/secondary-title&gt;&lt;/titles&gt;&lt;periodical&gt;&lt;full-title&gt;American Journal of Community Psychology&lt;/full-title&gt;&lt;/periodical&gt;&lt;pages&gt;294-309&lt;/pages&gt;&lt;volume&gt;45&lt;/volume&gt;&lt;number&gt;3-4&lt;/number&gt;&lt;dates&gt;&lt;year&gt;2010&lt;/year&gt;&lt;pub-dates&gt;&lt;date&gt;2010-06-01&lt;/date&gt;&lt;/pub-dates&gt;&lt;/dates&gt;&lt;publisher&gt;Wiley&lt;/publisher&gt;&lt;isbn&gt;0091-0562&lt;/isbn&gt;&lt;urls&gt;&lt;related-urls&gt;&lt;url&gt;https://pubmed.ncbi.nlm.nih.gov/20300825/&lt;/url&gt;&lt;/related-urls&gt;&lt;/urls&gt;&lt;electronic-resource-num&gt;10.1007/s10464-010-9300-6&lt;/electronic-resource-num&gt;&lt;access-date&gt;2022-08-17T22:35:27&lt;/access-date&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(Durlak, et al., 2010)</w:t>
      </w:r>
      <w:r w:rsidRPr="002A32C8">
        <w:rPr>
          <w:rFonts w:ascii="Cambria" w:hAnsi="Cambria"/>
          <w:sz w:val="24"/>
          <w:szCs w:val="24"/>
          <w14:ligatures w14:val="none"/>
        </w:rPr>
        <w:fldChar w:fldCharType="end"/>
      </w:r>
      <w:r w:rsidRPr="002A32C8">
        <w:rPr>
          <w:rFonts w:ascii="Cambria" w:hAnsi="Cambria"/>
          <w:sz w:val="24"/>
          <w:szCs w:val="24"/>
          <w14:ligatures w14:val="none"/>
        </w:rPr>
        <w:t>.</w:t>
      </w:r>
    </w:p>
    <w:p w14:paraId="048B5F74" w14:textId="0201D359" w:rsidR="006A178B" w:rsidRPr="002A32C8" w:rsidRDefault="006A178B" w:rsidP="00D80D0E">
      <w:pPr>
        <w:spacing w:after="120" w:line="240" w:lineRule="auto"/>
        <w:rPr>
          <w:rFonts w:ascii="Cambria" w:hAnsi="Cambria"/>
          <w:sz w:val="24"/>
          <w:szCs w:val="24"/>
          <w14:ligatures w14:val="none"/>
        </w:rPr>
      </w:pPr>
      <w:r w:rsidRPr="002A32C8">
        <w:rPr>
          <w:rFonts w:ascii="Cambria" w:hAnsi="Cambria"/>
          <w:sz w:val="24"/>
          <w:szCs w:val="24"/>
          <w14:ligatures w14:val="none"/>
        </w:rPr>
        <w:t xml:space="preserve">Recently, the COVID-19 pandemic and ongoing impacts of structural racism have placed communities, families, and children under prolonged stress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&lt;EndNote&gt;&lt;Cite&gt;&lt;Author&gt;American Academy of Pediatrics&lt;/Author&gt;&lt;Year&gt;2022&lt;/Year&gt;&lt;RecNum&gt;848&lt;/RecNum&gt;&lt;DisplayText&gt;(American Academy of Pediatrics, 2022)&lt;/DisplayText&gt;&lt;record&gt;&lt;rec-number&gt;848&lt;/rec-number&gt;&lt;foreign-keys&gt;&lt;key app="EN" db-id="rew0s2rw9drastetz2jprze925szz9sw992s" timestamp="1660768161" guid="d7391b26-6a8e-4085-ba9f-35707330517f"&gt;848&lt;/key&gt;&lt;/foreign-keys&gt;&lt;ref-type name="Web Page"&gt;12&lt;/ref-type&gt;&lt;contributors&gt;&lt;authors&gt;&lt;author&gt;American Academy of Pediatrics,, American Academy of Child &amp;amp; Adolescent Psychiatry, Children&amp;apos;s Hospital Association&lt;/author&gt;&lt;/authors&gt;&lt;/contributors&gt;&lt;titles&gt;&lt;title&gt;AAP-AACAP-CHA Declaration of a National Emergency in Child and Adolescent Mental Health&lt;/title&gt;&lt;/titles&gt;&lt;keywords&gt;&lt;keyword&gt;declaration, federal, mental health care, national state of emergency&lt;/keyword&gt;&lt;/keywords&gt;&lt;dates&gt;&lt;year&gt;2022&lt;/year&gt;&lt;/dates&gt;&lt;urls&gt;&lt;related-urls&gt;&lt;url&gt;http://www.aap.org/en/advocacy/child-and-adolescent-healthy-mental-development/aap-aacap-cha-declaration-of-a-national-emergency-in-child-and-adolescent-mental-health/&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(American Academy of Pediatrics, 2022)</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While some level of stress is unavoidable and can even help to produce growth, extended periods of stress can overwhelm the body’s ability to respond in a healthy way. When stress levels become toxic, they can impair brain growth and development and weaken the body, leading to problems with learning, behavior, and long-term health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&lt;EndNote&gt;&lt;Cite&gt;&lt;Author&gt;Afterschool Alliance&lt;/Author&gt;&lt;Year&gt;2020&lt;/Year&gt;&lt;RecNum&gt;849&lt;/RecNum&gt;&lt;DisplayText&gt;(Afterschool Alliance, 2020)&lt;/DisplayText&gt;&lt;record&gt;&lt;rec-number&gt;849&lt;/rec-number&gt;&lt;foreign-keys&gt;&lt;key app="EN" db-id="rew0s2rw9drastetz2jprze925szz9sw992s" timestamp="1660768463" guid="52da9f99-3cdf-4220-9689-0d44c0fc4394"&gt;849&lt;/key&gt;&lt;/foreign-keys&gt;&lt;ref-type name="Web Page"&gt;12&lt;/ref-type&gt;&lt;contributors&gt;&lt;authors&gt;&lt;author&gt;Afterschool Alliance,&lt;/author&gt;&lt;/authors&gt;&lt;/contributors&gt;&lt;titles&gt;&lt;title&gt;5 ways that afterschool buffers toxic stress&lt;/title&gt;&lt;/titles&gt;&lt;dates&gt;&lt;year&gt;2020&lt;/year&gt;&lt;pub-dates&gt;&lt;date&gt;May 29, 2020&lt;/date&gt;&lt;/pub-dates&gt;&lt;/dates&gt;&lt;urls&gt;&lt;related-urls&gt;&lt;url&gt;http://www.afterschoolalliance.org/afterschoolsnack/5-ways-that-afterschool-buffers-toxic-stress_05-29-2020.cfm&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(Afterschool Alliance, 2020)</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In October 2021, the American Academy of Pediatrics, the American Academy of Child and Adolescent Psychiatry, and the Children’s Hospital Association together declared a National State of Emergency in Children’s Mental Health. Physical activity helps to decrease anxiety and emotional stress, and </w:t>
      </w:r>
      <w:r w:rsidR="006C1FDE" w:rsidRPr="002A32C8">
        <w:rPr>
          <w:rFonts w:ascii="Cambria" w:hAnsi="Cambria"/>
          <w:sz w:val="24"/>
          <w:szCs w:val="24"/>
          <w14:ligatures w14:val="none"/>
        </w:rPr>
        <w:t xml:space="preserve">out-of-school time </w:t>
      </w:r>
      <w:r w:rsidRPr="002A32C8">
        <w:rPr>
          <w:rFonts w:ascii="Cambria" w:hAnsi="Cambria"/>
          <w:sz w:val="24"/>
          <w:szCs w:val="24"/>
          <w14:ligatures w14:val="none"/>
        </w:rPr>
        <w:t xml:space="preserve">programs can implement additional approaches to reducing stress. Participation in evidence-based programs that take a social and emotional learning (SEL) approach is linked to reduced emotional distress and improved behavior, academic performance, self-perception, and attitudes toward school, teachers, and others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&lt;EndNote&gt;&lt;Cite&gt;&lt;Author&gt;Taylor&lt;/Author&gt;&lt;Year&gt;2017&lt;/Year&gt;&lt;RecNum&gt;850&lt;/RecNum&gt;&lt;DisplayText&gt;(Taylor, Oberle et al., 2017)&lt;/DisplayText&gt;&lt;record&gt;&lt;rec-number&gt;850&lt;/rec-number&gt;&lt;foreign-keys&gt;&lt;key app="EN" db-id="rew0s2rw9drastetz2jprze925szz9sw992s" timestamp="1660768661" guid="e6d10b1d-e907-4128-babc-a2c2e420b7af"&gt;850&lt;/key&gt;&lt;/foreign-keys&gt;&lt;ref-type name="Journal Article"&gt;17&lt;/ref-type&gt;&lt;contributors&gt;&lt;authors&gt;&lt;author&gt;Taylor, Rebecca D.&lt;/author&gt;&lt;author&gt;Oberle, Eva&lt;/author&gt;&lt;author&gt;Durlak, Joseph A.&lt;/author&gt;&lt;author&gt;Weissberg, Roger P.&lt;/author&gt;&lt;/authors&gt;&lt;/contributors&gt;&lt;titles&gt;&lt;title&gt;Promoting Positive Youth Development Through School-Based Social and Emotional Learning Interventions: A Meta-Analysis of Follow-Up Effects&lt;/title&gt;&lt;secondary-title&gt;Child Development&lt;/secondary-title&gt;&lt;/titles&gt;&lt;periodical&gt;&lt;full-title&gt;Child Development&lt;/full-title&gt;&lt;/periodical&gt;&lt;pages&gt;1156-1171&lt;/pages&gt;&lt;volume&gt;88&lt;/volume&gt;&lt;number&gt;4&lt;/number&gt;&lt;dates&gt;&lt;year&gt;2017&lt;/year&gt;&lt;pub-dates&gt;&lt;date&gt;2017-07-01&lt;/date&gt;&lt;/pub-dates&gt;&lt;/dates&gt;&lt;publisher&gt;Wiley&lt;/publisher&gt;&lt;isbn&gt;0009-3920&lt;/isbn&gt;&lt;urls&gt;&lt;related-urls&gt;&lt;url&gt;https://pubmed.ncbi.nlm.nih.gov/28685826/&lt;/url&gt;&lt;/related-urls&gt;&lt;/urls&gt;&lt;electronic-resource-num&gt;10.1111/cdev.12864&lt;/electronic-resource-num&gt;&lt;access-date&gt;2022-08-17T20:37:18&lt;/access-date&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(Taylor et al., 2017)</w:t>
      </w:r>
      <w:r w:rsidRPr="002A32C8">
        <w:rPr>
          <w:rFonts w:ascii="Cambria" w:hAnsi="Cambria"/>
          <w:sz w:val="24"/>
          <w:szCs w:val="24"/>
          <w14:ligatures w14:val="none"/>
        </w:rPr>
        <w:fldChar w:fldCharType="end"/>
      </w:r>
      <w:r w:rsidRPr="002A32C8">
        <w:rPr>
          <w:rFonts w:ascii="Cambria" w:hAnsi="Cambria"/>
          <w:sz w:val="24"/>
          <w:szCs w:val="24"/>
          <w14:ligatures w14:val="none"/>
        </w:rPr>
        <w:t xml:space="preserve">. In 2020, members of the 50 Statewide Afterschool Networks identified five key elements afterschool </w:t>
      </w:r>
      <w:r w:rsidRPr="002A32C8">
        <w:rPr>
          <w:rFonts w:ascii="Cambria" w:hAnsi="Cambria"/>
          <w:sz w:val="24"/>
          <w:szCs w:val="24"/>
          <w14:ligatures w14:val="none"/>
        </w:rPr>
        <w:lastRenderedPageBreak/>
        <w:t xml:space="preserve">programs can offer to help buffer the effects of toxic stress: (1) supportive adult and peer relationships, (2) social-emotional learning, (3) safety and belonging, (4) youth voice and choice, and (5) promoting physical health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&lt;EndNote&gt;&lt;Cite&gt;&lt;Author&gt;Afterschool Alliance&lt;/Author&gt;&lt;Year&gt;2020&lt;/Year&gt;&lt;RecNum&gt;849&lt;/RecNum&gt;&lt;DisplayText&gt;(Afterschool Alliance, 2020)&lt;/DisplayText&gt;&lt;record&gt;&lt;rec-number&gt;849&lt;/rec-number&gt;&lt;foreign-keys&gt;&lt;key app="EN" db-id="rew0s2rw9drastetz2jprze925szz9sw992s" timestamp="1660768463" guid="52da9f99-3cdf-4220-9689-0d44c0fc4394"&gt;849&lt;/key&gt;&lt;/foreign-keys&gt;&lt;ref-type name="Web Page"&gt;12&lt;/ref-type&gt;&lt;contributors&gt;&lt;authors&gt;&lt;author&gt;Afterschool Alliance,&lt;/author&gt;&lt;/authors&gt;&lt;/contributors&gt;&lt;titles&gt;&lt;title&gt;5 ways that afterschool buffers toxic stress&lt;/title&gt;&lt;/titles&gt;&lt;dates&gt;&lt;year&gt;2020&lt;/year&gt;&lt;pub-dates&gt;&lt;date&gt;May 29, 2020&lt;/date&gt;&lt;/pub-dates&gt;&lt;/dates&gt;&lt;urls&gt;&lt;related-urls&gt;&lt;url&gt;http://www.afterschoolalliance.org/afterschoolsnack/5-ways-that-afterschool-buffers-toxic-stress_05-29-2020.cfm&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(Afterschool Alliance, 2020)</w:t>
      </w:r>
      <w:r w:rsidRPr="002A32C8">
        <w:rPr>
          <w:rFonts w:ascii="Cambria" w:hAnsi="Cambria"/>
          <w:sz w:val="24"/>
          <w:szCs w:val="24"/>
          <w14:ligatures w14:val="none"/>
        </w:rPr>
        <w:fldChar w:fldCharType="end"/>
      </w:r>
      <w:r w:rsidRPr="002A32C8">
        <w:rPr>
          <w:rFonts w:ascii="Cambria" w:hAnsi="Cambria"/>
          <w:sz w:val="24"/>
          <w:szCs w:val="24"/>
          <w14:ligatures w14:val="none"/>
        </w:rPr>
        <w:t>.</w:t>
      </w:r>
    </w:p>
    <w:p w14:paraId="71D9A1D4" w14:textId="77777777" w:rsidR="006A178B" w:rsidRPr="002A32C8" w:rsidRDefault="006A178B" w:rsidP="005772B8">
      <w:pPr>
        <w:pStyle w:val="Heading1"/>
        <w:rPr>
          <w14:ligatures w14:val="none"/>
        </w:rPr>
      </w:pPr>
      <w:r w:rsidRPr="002A32C8">
        <w:rPr>
          <w14:ligatures w14:val="none"/>
        </w:rPr>
        <w:t>Academic Benefits and Conclusions</w:t>
      </w:r>
    </w:p>
    <w:p w14:paraId="4522472A" w14:textId="77777777" w:rsidR="006A178B" w:rsidRPr="002A32C8" w:rsidRDefault="006A178B" w:rsidP="00D80D0E">
      <w:pPr>
        <w:spacing w:after="120" w:line="240" w:lineRule="auto"/>
        <w:rPr>
          <w:rFonts w:ascii="Cambria" w:hAnsi="Cambria"/>
          <w:sz w:val="24"/>
          <w:szCs w:val="24"/>
          <w14:ligatures w14:val="none"/>
        </w:rPr>
      </w:pPr>
      <w:r w:rsidRPr="002A32C8">
        <w:rPr>
          <w:rFonts w:ascii="Cambria" w:hAnsi="Cambria"/>
          <w:sz w:val="24"/>
          <w:szCs w:val="24"/>
          <w14:ligatures w14:val="none"/>
        </w:rPr>
        <w:t>Student academic achievement benefits appear in studies conducted by the CDC Healthy Schools project. When asked to report on their grades and their health and wellness behaviors in 2019, high school students demonstrated that the following healthy habits can contribute to better outcomes (CDC, 2022b):</w:t>
      </w:r>
    </w:p>
    <w:p w14:paraId="4F10E78E" w14:textId="77777777" w:rsidR="006A178B" w:rsidRPr="002A32C8" w:rsidRDefault="006A178B" w:rsidP="00D80D0E">
      <w:pPr>
        <w:pStyle w:val="ListParagraph"/>
        <w:numPr>
          <w:ilvl w:val="0"/>
          <w:numId w:val="8"/>
        </w:numPr>
        <w:pBdr>
          <w:top w:val="nil"/>
          <w:left w:val="nil"/>
          <w:bottom w:val="nil"/>
          <w:right w:val="nil"/>
          <w:between w:val="nil"/>
        </w:pBdr>
        <w:spacing w:after="120" w:line="240" w:lineRule="auto"/>
        <w:rPr>
          <w:rFonts w:ascii="Cambria" w:hAnsi="Cambria"/>
          <w:sz w:val="24"/>
          <w:szCs w:val="24"/>
          <w14:ligatures w14:val="none"/>
        </w:rPr>
      </w:pPr>
      <w:r w:rsidRPr="002A32C8">
        <w:rPr>
          <w:rFonts w:ascii="Cambria" w:hAnsi="Cambria"/>
          <w:color w:val="000000"/>
          <w:sz w:val="24"/>
          <w:szCs w:val="24"/>
          <w14:ligatures w14:val="none"/>
        </w:rPr>
        <w:t>Eat the following every day: breakfast, fruit or fruit juice, and vegetables. Don’t count french fries as vegetables and don’t drink soda every day.</w:t>
      </w:r>
    </w:p>
    <w:p w14:paraId="56900F7F" w14:textId="373D53F2" w:rsidR="006A178B" w:rsidRPr="002A32C8" w:rsidRDefault="006A178B" w:rsidP="00D80D0E">
      <w:pPr>
        <w:pStyle w:val="ListParagraph"/>
        <w:numPr>
          <w:ilvl w:val="0"/>
          <w:numId w:val="8"/>
        </w:numPr>
        <w:pBdr>
          <w:top w:val="nil"/>
          <w:left w:val="nil"/>
          <w:bottom w:val="nil"/>
          <w:right w:val="nil"/>
          <w:between w:val="nil"/>
        </w:pBdr>
        <w:spacing w:after="120" w:line="240" w:lineRule="auto"/>
        <w:rPr>
          <w:rFonts w:ascii="Cambria" w:hAnsi="Cambria"/>
          <w:sz w:val="24"/>
          <w:szCs w:val="24"/>
          <w14:ligatures w14:val="none"/>
        </w:rPr>
      </w:pPr>
      <w:r w:rsidRPr="002A32C8">
        <w:rPr>
          <w:rFonts w:ascii="Cambria" w:hAnsi="Cambria"/>
          <w:color w:val="000000"/>
          <w:sz w:val="24"/>
          <w:szCs w:val="24"/>
          <w14:ligatures w14:val="none"/>
        </w:rPr>
        <w:t xml:space="preserve">Engage in physical activity for 60 minutes a day and play on at least one sports team. Don’t sit in front of a TV or computer screen for more than </w:t>
      </w:r>
      <w:r w:rsidR="0060635C" w:rsidRPr="002A32C8">
        <w:rPr>
          <w:rFonts w:ascii="Cambria" w:hAnsi="Cambria"/>
          <w:color w:val="000000"/>
          <w:sz w:val="24"/>
          <w:szCs w:val="24"/>
          <w14:ligatures w14:val="none"/>
        </w:rPr>
        <w:t>three</w:t>
      </w:r>
      <w:r w:rsidRPr="002A32C8">
        <w:rPr>
          <w:rFonts w:ascii="Cambria" w:hAnsi="Cambria"/>
          <w:color w:val="000000"/>
          <w:sz w:val="24"/>
          <w:szCs w:val="24"/>
          <w14:ligatures w14:val="none"/>
        </w:rPr>
        <w:t xml:space="preserve"> hours a day.</w:t>
      </w:r>
    </w:p>
    <w:p w14:paraId="6FAF5DF7" w14:textId="77777777" w:rsidR="006A178B" w:rsidRPr="002A32C8" w:rsidRDefault="006A178B" w:rsidP="00D80D0E">
      <w:pPr>
        <w:pStyle w:val="ListParagraph"/>
        <w:numPr>
          <w:ilvl w:val="0"/>
          <w:numId w:val="8"/>
        </w:numPr>
        <w:pBdr>
          <w:top w:val="nil"/>
          <w:left w:val="nil"/>
          <w:bottom w:val="nil"/>
          <w:right w:val="nil"/>
          <w:between w:val="nil"/>
        </w:pBdr>
        <w:spacing w:after="120" w:line="240" w:lineRule="auto"/>
        <w:rPr>
          <w:rFonts w:ascii="Cambria" w:hAnsi="Cambria"/>
          <w:sz w:val="24"/>
          <w:szCs w:val="24"/>
          <w14:ligatures w14:val="none"/>
        </w:rPr>
      </w:pPr>
      <w:r w:rsidRPr="002A32C8">
        <w:rPr>
          <w:rFonts w:ascii="Cambria" w:hAnsi="Cambria"/>
          <w:color w:val="000000"/>
          <w:sz w:val="24"/>
          <w:szCs w:val="24"/>
          <w14:ligatures w14:val="none"/>
        </w:rPr>
        <w:t>Start using alcohol at a later age and consume it lightly and infrequently. Don’t use tobacco or other potentially addictive substances.</w:t>
      </w:r>
    </w:p>
    <w:p w14:paraId="35B4BCF9" w14:textId="46CA2BF4" w:rsidR="006A178B" w:rsidRPr="002A32C8" w:rsidRDefault="006A178B" w:rsidP="00D80D0E">
      <w:pPr>
        <w:pStyle w:val="ListParagraph"/>
        <w:numPr>
          <w:ilvl w:val="0"/>
          <w:numId w:val="8"/>
        </w:numPr>
        <w:pBdr>
          <w:top w:val="nil"/>
          <w:left w:val="nil"/>
          <w:bottom w:val="nil"/>
          <w:right w:val="nil"/>
          <w:between w:val="nil"/>
        </w:pBdr>
        <w:spacing w:after="120" w:line="240" w:lineRule="auto"/>
        <w:rPr>
          <w:rFonts w:ascii="Cambria" w:hAnsi="Cambria"/>
          <w:sz w:val="24"/>
          <w:szCs w:val="24"/>
          <w14:ligatures w14:val="none"/>
        </w:rPr>
      </w:pPr>
      <w:r w:rsidRPr="002A32C8">
        <w:rPr>
          <w:rFonts w:ascii="Cambria" w:hAnsi="Cambria"/>
          <w:color w:val="000000"/>
          <w:sz w:val="24"/>
          <w:szCs w:val="24"/>
          <w14:ligatures w14:val="none"/>
        </w:rPr>
        <w:t xml:space="preserve">Get </w:t>
      </w:r>
      <w:r w:rsidR="000B3457" w:rsidRPr="002A32C8">
        <w:rPr>
          <w:rFonts w:ascii="Cambria" w:hAnsi="Cambria"/>
          <w:color w:val="000000"/>
          <w:sz w:val="24"/>
          <w:szCs w:val="24"/>
          <w14:ligatures w14:val="none"/>
        </w:rPr>
        <w:t>eight</w:t>
      </w:r>
      <w:r w:rsidRPr="002A32C8">
        <w:rPr>
          <w:rFonts w:ascii="Cambria" w:hAnsi="Cambria"/>
          <w:color w:val="000000"/>
          <w:sz w:val="24"/>
          <w:szCs w:val="24"/>
          <w14:ligatures w14:val="none"/>
        </w:rPr>
        <w:t xml:space="preserve"> or more hours of sleep every night and visit a dentist regularly.</w:t>
      </w:r>
    </w:p>
    <w:p w14:paraId="71C27A31" w14:textId="5504FC97" w:rsidR="006A178B" w:rsidRPr="002A32C8" w:rsidRDefault="006A178B" w:rsidP="00823A4E">
      <w:pPr>
        <w:spacing w:after="120" w:line="240" w:lineRule="auto"/>
        <w:rPr>
          <w:rFonts w:ascii="Cambria" w:hAnsi="Cambria"/>
          <w:sz w:val="24"/>
          <w:szCs w:val="24"/>
          <w14:ligatures w14:val="none"/>
        </w:rPr>
      </w:pPr>
      <w:r w:rsidRPr="002A32C8">
        <w:rPr>
          <w:rFonts w:ascii="Cambria" w:hAnsi="Cambria"/>
          <w:sz w:val="24"/>
          <w:szCs w:val="24"/>
          <w14:ligatures w14:val="none"/>
        </w:rPr>
        <w:t xml:space="preserve">When families, schools, and out-of-school time programs partner to help students learn and practice healthy behaviors, the payoffs </w:t>
      </w:r>
      <w:r w:rsidR="00446BA0" w:rsidRPr="002A32C8">
        <w:rPr>
          <w:rFonts w:ascii="Cambria" w:hAnsi="Cambria"/>
          <w:sz w:val="24"/>
          <w:szCs w:val="24"/>
          <w14:ligatures w14:val="none"/>
        </w:rPr>
        <w:t>are</w:t>
      </w:r>
      <w:r w:rsidRPr="002A32C8">
        <w:rPr>
          <w:rFonts w:ascii="Cambria" w:hAnsi="Cambria"/>
          <w:sz w:val="24"/>
          <w:szCs w:val="24"/>
          <w14:ligatures w14:val="none"/>
        </w:rPr>
        <w:t xml:space="preserve"> better health, higher academic grades, and greater stress resilience. It’s important to deliver clear, consistent messages to young people, encourage the development of positive health and academic behaviors, encourage valuing health and wellness practices, assist families with getting necessary preventive care, and improve access to resources and support networks </w:t>
      </w:r>
      <w:r w:rsidRPr="002A32C8">
        <w:rPr>
          <w:rFonts w:ascii="Cambria" w:hAnsi="Cambria"/>
          <w:sz w:val="24"/>
          <w:szCs w:val="24"/>
          <w14:ligatures w14:val="none"/>
        </w:rPr>
        <w:fldChar w:fldCharType="begin"/>
      </w:r>
      <w:r w:rsidRPr="002A32C8">
        <w:rPr>
          <w:rFonts w:ascii="Cambria" w:hAnsi="Cambria"/>
          <w:sz w:val="24"/>
          <w:szCs w:val="24"/>
          <w14:ligatures w14:val="none"/>
        </w:rPr>
        <w:instrText xml:space="preserve"> ADDIN EN.CITE &lt;EndNote&gt;&lt;Cite ExcludeYear="1"&gt;&lt;Author&gt;Youth.gov&lt;/Author&gt;&lt;Year&gt;n.d.&lt;/Year&gt;&lt;RecNum&gt;859&lt;/RecNum&gt;&lt;DisplayText&gt;(Youth.gov)&lt;/DisplayText&gt;&lt;record&gt;&lt;rec-number&gt;859&lt;/rec-number&gt;&lt;foreign-keys&gt;&lt;key app="EN" db-id="rew0s2rw9drastetz2jprze925szz9sw992s" timestamp="1660837918" guid="c1111857-39b0-4f0c-aaae-48cbdbdb2d76"&gt;859&lt;/key&gt;&lt;/foreign-keys&gt;&lt;ref-type name="Web Page"&gt;12&lt;/ref-type&gt;&lt;contributors&gt;&lt;authors&gt;&lt;author&gt;Youth.gov&lt;/author&gt;&lt;/authors&gt;&lt;/contributors&gt;&lt;titles&gt;&lt;title&gt;Impact of Family Engagement&lt;/title&gt;&lt;/titles&gt;&lt;number&gt;August 18, 2022&lt;/number&gt;&lt;dates&gt;&lt;year&gt;n.d.&lt;/year&gt;&lt;/dates&gt;&lt;urls&gt;&lt;related-urls&gt;&lt;url&gt;https://youth.gov/youth-topics/impact-family-engagement&lt;/url&gt;&lt;/related-urls&gt;&lt;/urls&gt;&lt;/record&gt;&lt;/Cite&gt;&lt;/EndNote&gt;</w:instrText>
      </w:r>
      <w:r w:rsidRPr="002A32C8">
        <w:rPr>
          <w:rFonts w:ascii="Cambria" w:hAnsi="Cambria"/>
          <w:sz w:val="24"/>
          <w:szCs w:val="24"/>
          <w14:ligatures w14:val="none"/>
        </w:rPr>
        <w:fldChar w:fldCharType="separate"/>
      </w:r>
      <w:r w:rsidRPr="002A32C8">
        <w:rPr>
          <w:rFonts w:ascii="Cambria" w:hAnsi="Cambria"/>
          <w:noProof/>
          <w:sz w:val="24"/>
          <w:szCs w:val="24"/>
          <w14:ligatures w14:val="none"/>
        </w:rPr>
        <w:t>(Youth.gov, n.d.)</w:t>
      </w:r>
      <w:r w:rsidRPr="002A32C8">
        <w:rPr>
          <w:rFonts w:ascii="Cambria" w:hAnsi="Cambria"/>
          <w:sz w:val="24"/>
          <w:szCs w:val="24"/>
          <w14:ligatures w14:val="none"/>
        </w:rPr>
        <w:fldChar w:fldCharType="end"/>
      </w:r>
      <w:r w:rsidR="002520A2" w:rsidRPr="002A32C8">
        <w:rPr>
          <w:rFonts w:ascii="Cambria" w:hAnsi="Cambria"/>
          <w:sz w:val="24"/>
          <w:szCs w:val="24"/>
          <w14:ligatures w14:val="none"/>
        </w:rPr>
        <w:t>.</w:t>
      </w:r>
    </w:p>
    <w:p w14:paraId="026809B8" w14:textId="5F582C91" w:rsidR="006A178B" w:rsidRPr="002A32C8" w:rsidRDefault="006A178B" w:rsidP="00D80D0E">
      <w:pPr>
        <w:pStyle w:val="Heading1"/>
        <w:ind w:left="360" w:hanging="360"/>
        <w:rPr>
          <w14:ligatures w14:val="none"/>
        </w:rPr>
      </w:pPr>
      <w:r w:rsidRPr="002A32C8">
        <w:rPr>
          <w:rFonts w:cs="Calibri"/>
          <w:noProof/>
          <w:szCs w:val="22"/>
          <w14:ligatures w14:val="none"/>
        </w:rPr>
        <w:fldChar w:fldCharType="begin"/>
      </w:r>
      <w:r w:rsidRPr="002A32C8">
        <w:rPr>
          <w14:ligatures w14:val="none"/>
        </w:rPr>
        <w:instrText xml:space="preserve"> ADDIN EN.REFLIST </w:instrText>
      </w:r>
      <w:r w:rsidRPr="002A32C8">
        <w:rPr>
          <w:rFonts w:cs="Calibri"/>
          <w:noProof/>
          <w:szCs w:val="22"/>
          <w14:ligatures w14:val="none"/>
        </w:rPr>
        <w:fldChar w:fldCharType="separate"/>
      </w:r>
      <w:r w:rsidRPr="002A32C8">
        <w:rPr>
          <w14:ligatures w14:val="none"/>
        </w:rPr>
        <w:t>References</w:t>
      </w:r>
    </w:p>
    <w:p w14:paraId="6C4980E7" w14:textId="540C12DB" w:rsidR="006A178B" w:rsidRPr="002A32C8" w:rsidRDefault="006A178B" w:rsidP="00D80D0E">
      <w:pPr>
        <w:pStyle w:val="EndNoteBibliography"/>
        <w:spacing w:after="0"/>
        <w:ind w:left="360" w:hanging="360"/>
        <w:rPr>
          <w:szCs w:val="24"/>
        </w:rPr>
      </w:pPr>
      <w:bookmarkStart w:id="0" w:name="_ENREF_1"/>
      <w:r w:rsidRPr="002A32C8">
        <w:rPr>
          <w:szCs w:val="24"/>
        </w:rPr>
        <w:t xml:space="preserve">Afterschool Alliance. (2018a). </w:t>
      </w:r>
      <w:r w:rsidRPr="002A32C8">
        <w:rPr>
          <w:i/>
          <w:iCs/>
          <w:szCs w:val="24"/>
        </w:rPr>
        <w:t>A big-picture approach to wellness: Afterschool supporting strong bodies and minds</w:t>
      </w:r>
      <w:r w:rsidRPr="002A32C8">
        <w:rPr>
          <w:szCs w:val="24"/>
        </w:rPr>
        <w:t xml:space="preserve"> (Issue Brief 72). </w:t>
      </w:r>
      <w:hyperlink r:id="rId15" w:history="1">
        <w:r w:rsidRPr="002A32C8">
          <w:rPr>
            <w:rStyle w:val="Hyperlink"/>
            <w:szCs w:val="24"/>
          </w:rPr>
          <w:t>http://afterschoolalliance.org/documents/issue_briefs/</w:t>
        </w:r>
        <w:r w:rsidR="008769E2" w:rsidRPr="002A32C8">
          <w:rPr>
            <w:rStyle w:val="Hyperlink"/>
            <w:szCs w:val="24"/>
          </w:rPr>
          <w:br/>
        </w:r>
        <w:r w:rsidRPr="002A32C8">
          <w:rPr>
            <w:rStyle w:val="Hyperlink"/>
            <w:szCs w:val="24"/>
          </w:rPr>
          <w:t>issue_hepa_sel_72.pdf</w:t>
        </w:r>
      </w:hyperlink>
      <w:bookmarkEnd w:id="0"/>
    </w:p>
    <w:p w14:paraId="5AE30C70" w14:textId="2FDA018A" w:rsidR="006A178B" w:rsidRPr="002A32C8" w:rsidRDefault="006A178B" w:rsidP="00D80D0E">
      <w:pPr>
        <w:pStyle w:val="EndNoteBibliography"/>
        <w:spacing w:after="0"/>
        <w:ind w:left="360" w:hanging="360"/>
        <w:rPr>
          <w:szCs w:val="24"/>
        </w:rPr>
      </w:pPr>
      <w:bookmarkStart w:id="1" w:name="_ENREF_2"/>
      <w:r w:rsidRPr="002A32C8">
        <w:rPr>
          <w:szCs w:val="24"/>
        </w:rPr>
        <w:t xml:space="preserve">Afterschool Alliance. (2018b). </w:t>
      </w:r>
      <w:r w:rsidRPr="002A32C8">
        <w:rPr>
          <w:i/>
          <w:iCs/>
          <w:szCs w:val="24"/>
        </w:rPr>
        <w:t>An ideal opportunity: The role of a</w:t>
      </w:r>
      <w:r w:rsidR="0054194C" w:rsidRPr="002A32C8">
        <w:rPr>
          <w:i/>
          <w:iCs/>
          <w:szCs w:val="24"/>
        </w:rPr>
        <w:t>f</w:t>
      </w:r>
      <w:r w:rsidRPr="002A32C8">
        <w:rPr>
          <w:i/>
          <w:iCs/>
          <w:szCs w:val="24"/>
        </w:rPr>
        <w:t xml:space="preserve">terschool in social and emotional learning </w:t>
      </w:r>
      <w:r w:rsidRPr="002A32C8">
        <w:rPr>
          <w:szCs w:val="24"/>
        </w:rPr>
        <w:t xml:space="preserve">(Issue Brief 71). </w:t>
      </w:r>
      <w:bookmarkEnd w:id="1"/>
      <w:r w:rsidRPr="002A32C8">
        <w:fldChar w:fldCharType="begin"/>
      </w:r>
      <w:r w:rsidRPr="002A32C8">
        <w:rPr>
          <w:szCs w:val="24"/>
        </w:rPr>
        <w:instrText>HYPERLINK "http://afterschoolalliance.org/documents/issue_briefs/issue_sel_71.pdf"</w:instrText>
      </w:r>
      <w:r w:rsidRPr="002A32C8">
        <w:fldChar w:fldCharType="separate"/>
      </w:r>
      <w:r w:rsidRPr="002A32C8">
        <w:rPr>
          <w:rStyle w:val="Hyperlink"/>
          <w:szCs w:val="24"/>
        </w:rPr>
        <w:t>http://afterschoolalliance.org//documents/issue_briefs/issue_sel_</w:t>
      </w:r>
      <w:r w:rsidR="00593352" w:rsidRPr="002A32C8">
        <w:rPr>
          <w:rStyle w:val="Hyperlink"/>
          <w:szCs w:val="24"/>
        </w:rPr>
        <w:br/>
      </w:r>
      <w:r w:rsidRPr="002A32C8">
        <w:rPr>
          <w:rStyle w:val="Hyperlink"/>
          <w:szCs w:val="24"/>
        </w:rPr>
        <w:t>71.pdf</w:t>
      </w:r>
      <w:r w:rsidRPr="002A32C8">
        <w:rPr>
          <w:rStyle w:val="Hyperlink"/>
          <w:szCs w:val="24"/>
        </w:rPr>
        <w:fldChar w:fldCharType="end"/>
      </w:r>
    </w:p>
    <w:p w14:paraId="53611275" w14:textId="4E1C69A9" w:rsidR="006A178B" w:rsidRPr="002A32C8" w:rsidRDefault="006A178B" w:rsidP="00D80D0E">
      <w:pPr>
        <w:pStyle w:val="EndNoteBibliography"/>
        <w:spacing w:after="0"/>
        <w:ind w:left="360" w:hanging="360"/>
        <w:rPr>
          <w:szCs w:val="24"/>
        </w:rPr>
      </w:pPr>
      <w:bookmarkStart w:id="2" w:name="_ENREF_3"/>
      <w:r w:rsidRPr="002A32C8">
        <w:rPr>
          <w:szCs w:val="24"/>
        </w:rPr>
        <w:t xml:space="preserve">Afterschool Alliance. (2020). </w:t>
      </w:r>
      <w:r w:rsidRPr="002A32C8">
        <w:rPr>
          <w:i/>
          <w:iCs/>
          <w:szCs w:val="24"/>
        </w:rPr>
        <w:t xml:space="preserve">5 ways that afterschool buffers toxic stress. </w:t>
      </w:r>
      <w:hyperlink r:id="rId16" w:history="1">
        <w:r w:rsidRPr="002A32C8">
          <w:rPr>
            <w:rStyle w:val="Hyperlink"/>
            <w:szCs w:val="24"/>
          </w:rPr>
          <w:t>http://www.afterschool</w:t>
        </w:r>
        <w:r w:rsidR="00593352" w:rsidRPr="002A32C8">
          <w:rPr>
            <w:rStyle w:val="Hyperlink"/>
            <w:szCs w:val="24"/>
          </w:rPr>
          <w:br/>
        </w:r>
        <w:r w:rsidRPr="002A32C8">
          <w:rPr>
            <w:rStyle w:val="Hyperlink"/>
            <w:szCs w:val="24"/>
          </w:rPr>
          <w:t>alliance.org/afterschoolsnack/5-ways-that-afterschool-buffers-toxic-stress_05-29-2020.cfm</w:t>
        </w:r>
      </w:hyperlink>
      <w:bookmarkEnd w:id="2"/>
    </w:p>
    <w:p w14:paraId="4E0DF050" w14:textId="5D7484AC" w:rsidR="006A178B" w:rsidRPr="002A32C8" w:rsidRDefault="006A178B" w:rsidP="00D80D0E">
      <w:pPr>
        <w:pStyle w:val="EndNoteBibliography"/>
        <w:spacing w:after="0"/>
        <w:ind w:left="360" w:hanging="360"/>
        <w:rPr>
          <w:szCs w:val="24"/>
        </w:rPr>
      </w:pPr>
      <w:bookmarkStart w:id="3" w:name="_ENREF_4"/>
      <w:r w:rsidRPr="002A32C8">
        <w:rPr>
          <w:szCs w:val="24"/>
        </w:rPr>
        <w:t xml:space="preserve">Afterschool Alliance. (2022). </w:t>
      </w:r>
      <w:r w:rsidRPr="002A32C8">
        <w:rPr>
          <w:i/>
          <w:iCs/>
          <w:szCs w:val="24"/>
        </w:rPr>
        <w:t xml:space="preserve">Promoting healthy futures: Afterschool provides the supports parents want for children’s well-being. </w:t>
      </w:r>
      <w:hyperlink r:id="rId17" w:history="1">
        <w:r w:rsidRPr="002A32C8">
          <w:rPr>
            <w:rStyle w:val="Hyperlink"/>
            <w:szCs w:val="24"/>
          </w:rPr>
          <w:t>http://afterschoolalliance.org/documents/AA3PM/</w:t>
        </w:r>
        <w:r w:rsidR="00593352" w:rsidRPr="002A32C8">
          <w:rPr>
            <w:rStyle w:val="Hyperlink"/>
            <w:szCs w:val="24"/>
          </w:rPr>
          <w:br/>
        </w:r>
        <w:r w:rsidRPr="002A32C8">
          <w:rPr>
            <w:rStyle w:val="Hyperlink"/>
            <w:szCs w:val="24"/>
          </w:rPr>
          <w:t>National-AA3PM-Healthy-Futures-2022-Fact-Sheet.pdf</w:t>
        </w:r>
      </w:hyperlink>
      <w:bookmarkEnd w:id="3"/>
    </w:p>
    <w:p w14:paraId="07C916CA" w14:textId="3421247D" w:rsidR="006A178B" w:rsidRPr="002A32C8" w:rsidRDefault="006A178B" w:rsidP="00D80D0E">
      <w:pPr>
        <w:pStyle w:val="EndNoteBibliography"/>
        <w:spacing w:after="0"/>
        <w:ind w:left="360" w:hanging="360"/>
        <w:rPr>
          <w:szCs w:val="24"/>
        </w:rPr>
      </w:pPr>
      <w:bookmarkStart w:id="4" w:name="_ENREF_5"/>
      <w:r w:rsidRPr="002A32C8">
        <w:rPr>
          <w:szCs w:val="24"/>
        </w:rPr>
        <w:t>American Academy of Pediatrics, American Academy of Child &amp; Adolescent Psychiatry, Children</w:t>
      </w:r>
      <w:r w:rsidR="00973C7D" w:rsidRPr="002A32C8">
        <w:rPr>
          <w:szCs w:val="24"/>
        </w:rPr>
        <w:t>’</w:t>
      </w:r>
      <w:r w:rsidRPr="002A32C8">
        <w:rPr>
          <w:szCs w:val="24"/>
        </w:rPr>
        <w:t xml:space="preserve">s Hospital Association. (2021). </w:t>
      </w:r>
      <w:r w:rsidRPr="002A32C8">
        <w:rPr>
          <w:i/>
          <w:iCs/>
          <w:szCs w:val="24"/>
        </w:rPr>
        <w:t xml:space="preserve">AAP-AACAP-CHA </w:t>
      </w:r>
      <w:r w:rsidR="00143C93" w:rsidRPr="002A32C8">
        <w:rPr>
          <w:i/>
          <w:iCs/>
          <w:szCs w:val="24"/>
        </w:rPr>
        <w:t>d</w:t>
      </w:r>
      <w:r w:rsidRPr="002A32C8">
        <w:rPr>
          <w:i/>
          <w:iCs/>
          <w:szCs w:val="24"/>
        </w:rPr>
        <w:t xml:space="preserve">eclaration of a </w:t>
      </w:r>
      <w:r w:rsidR="00143C93" w:rsidRPr="002A32C8">
        <w:rPr>
          <w:i/>
          <w:iCs/>
          <w:szCs w:val="24"/>
        </w:rPr>
        <w:t>n</w:t>
      </w:r>
      <w:r w:rsidRPr="002A32C8">
        <w:rPr>
          <w:i/>
          <w:iCs/>
          <w:szCs w:val="24"/>
        </w:rPr>
        <w:t xml:space="preserve">ational </w:t>
      </w:r>
      <w:r w:rsidR="00143C93" w:rsidRPr="002A32C8">
        <w:rPr>
          <w:i/>
          <w:iCs/>
          <w:szCs w:val="24"/>
        </w:rPr>
        <w:t>e</w:t>
      </w:r>
      <w:r w:rsidRPr="002A32C8">
        <w:rPr>
          <w:i/>
          <w:iCs/>
          <w:szCs w:val="24"/>
        </w:rPr>
        <w:t xml:space="preserve">mergency in </w:t>
      </w:r>
      <w:r w:rsidR="00143C93" w:rsidRPr="002A32C8">
        <w:rPr>
          <w:i/>
          <w:iCs/>
          <w:szCs w:val="24"/>
        </w:rPr>
        <w:t>c</w:t>
      </w:r>
      <w:r w:rsidRPr="002A32C8">
        <w:rPr>
          <w:i/>
          <w:iCs/>
          <w:szCs w:val="24"/>
        </w:rPr>
        <w:t xml:space="preserve">hild and </w:t>
      </w:r>
      <w:r w:rsidR="00143C93" w:rsidRPr="002A32C8">
        <w:rPr>
          <w:i/>
          <w:iCs/>
          <w:szCs w:val="24"/>
        </w:rPr>
        <w:t>a</w:t>
      </w:r>
      <w:r w:rsidRPr="002A32C8">
        <w:rPr>
          <w:i/>
          <w:iCs/>
          <w:szCs w:val="24"/>
        </w:rPr>
        <w:t xml:space="preserve">dolescent </w:t>
      </w:r>
      <w:r w:rsidR="00143C93" w:rsidRPr="002A32C8">
        <w:rPr>
          <w:i/>
          <w:iCs/>
          <w:szCs w:val="24"/>
        </w:rPr>
        <w:t>m</w:t>
      </w:r>
      <w:r w:rsidRPr="002A32C8">
        <w:rPr>
          <w:i/>
          <w:iCs/>
          <w:szCs w:val="24"/>
        </w:rPr>
        <w:t xml:space="preserve">ental </w:t>
      </w:r>
      <w:r w:rsidR="00143C93" w:rsidRPr="002A32C8">
        <w:rPr>
          <w:i/>
          <w:iCs/>
          <w:szCs w:val="24"/>
        </w:rPr>
        <w:t>h</w:t>
      </w:r>
      <w:r w:rsidRPr="002A32C8">
        <w:rPr>
          <w:i/>
          <w:iCs/>
          <w:szCs w:val="24"/>
        </w:rPr>
        <w:t xml:space="preserve">ealth. </w:t>
      </w:r>
      <w:hyperlink r:id="rId18" w:history="1">
        <w:r w:rsidRPr="002A32C8">
          <w:rPr>
            <w:rStyle w:val="Hyperlink"/>
            <w:szCs w:val="24"/>
          </w:rPr>
          <w:t>http://www.aap.org/en/advocacy/</w:t>
        </w:r>
        <w:r w:rsidR="00593352" w:rsidRPr="002A32C8">
          <w:rPr>
            <w:rStyle w:val="Hyperlink"/>
            <w:szCs w:val="24"/>
          </w:rPr>
          <w:br/>
        </w:r>
        <w:r w:rsidRPr="002A32C8">
          <w:rPr>
            <w:rStyle w:val="Hyperlink"/>
            <w:szCs w:val="24"/>
          </w:rPr>
          <w:t>child-and-adolescent-healthy-mental-development/</w:t>
        </w:r>
        <w:r w:rsidR="00593352" w:rsidRPr="002A32C8">
          <w:rPr>
            <w:rStyle w:val="Hyperlink"/>
            <w:szCs w:val="24"/>
          </w:rPr>
          <w:br/>
        </w:r>
        <w:r w:rsidRPr="002A32C8">
          <w:rPr>
            <w:rStyle w:val="Hyperlink"/>
            <w:szCs w:val="24"/>
          </w:rPr>
          <w:t>aap-aacap-cha-declaration-of-a-national-emergency-in-child-and-adolescent-mental-health/</w:t>
        </w:r>
      </w:hyperlink>
      <w:bookmarkEnd w:id="4"/>
    </w:p>
    <w:p w14:paraId="487C022C" w14:textId="1E9ABB78" w:rsidR="006A178B" w:rsidRPr="002A32C8" w:rsidRDefault="006A178B" w:rsidP="00D80D0E">
      <w:pPr>
        <w:pStyle w:val="EndNoteBibliography"/>
        <w:spacing w:after="0"/>
        <w:ind w:left="360" w:hanging="360"/>
        <w:rPr>
          <w:szCs w:val="24"/>
        </w:rPr>
      </w:pPr>
      <w:bookmarkStart w:id="5" w:name="_ENREF_6"/>
      <w:r w:rsidRPr="002A32C8">
        <w:rPr>
          <w:szCs w:val="24"/>
        </w:rPr>
        <w:t xml:space="preserve">Centers for Disease Control and Prevention. (2011). </w:t>
      </w:r>
      <w:r w:rsidRPr="002A32C8">
        <w:rPr>
          <w:i/>
          <w:iCs/>
          <w:szCs w:val="24"/>
        </w:rPr>
        <w:t xml:space="preserve">School health guidelines to promote healthy eating and physical activity. </w:t>
      </w:r>
      <w:hyperlink r:id="rId19" w:history="1">
        <w:r w:rsidRPr="002A32C8">
          <w:rPr>
            <w:rStyle w:val="Hyperlink"/>
            <w:szCs w:val="24"/>
          </w:rPr>
          <w:t>https://www.cdc.gov/healthyschools/npao/pdf/</w:t>
        </w:r>
        <w:r w:rsidR="00B1736C" w:rsidRPr="002A32C8">
          <w:rPr>
            <w:rStyle w:val="Hyperlink"/>
            <w:szCs w:val="24"/>
          </w:rPr>
          <w:br/>
        </w:r>
        <w:r w:rsidRPr="002A32C8">
          <w:rPr>
            <w:rStyle w:val="Hyperlink"/>
            <w:szCs w:val="24"/>
          </w:rPr>
          <w:t>MMWR-School-Health-Guidelines.pdf</w:t>
        </w:r>
      </w:hyperlink>
      <w:bookmarkEnd w:id="5"/>
    </w:p>
    <w:p w14:paraId="586C3410" w14:textId="6F0B596D" w:rsidR="006A178B" w:rsidRPr="002A32C8" w:rsidRDefault="006A178B" w:rsidP="00D80D0E">
      <w:pPr>
        <w:pStyle w:val="EndNoteBibliography"/>
        <w:spacing w:after="0"/>
        <w:ind w:left="360" w:hanging="360"/>
        <w:rPr>
          <w:szCs w:val="24"/>
        </w:rPr>
      </w:pPr>
      <w:bookmarkStart w:id="6" w:name="_ENREF_7"/>
      <w:r w:rsidRPr="002A32C8">
        <w:rPr>
          <w:szCs w:val="24"/>
        </w:rPr>
        <w:lastRenderedPageBreak/>
        <w:t xml:space="preserve">Centers for Disease Control and Prevention. (2012). </w:t>
      </w:r>
      <w:r w:rsidRPr="002A32C8">
        <w:rPr>
          <w:i/>
          <w:iCs/>
          <w:szCs w:val="24"/>
        </w:rPr>
        <w:t xml:space="preserve">Parent engagement: Strategies for involving parents in school health. </w:t>
      </w:r>
      <w:hyperlink r:id="rId20" w:history="1">
        <w:r w:rsidRPr="002A32C8">
          <w:rPr>
            <w:rStyle w:val="Hyperlink"/>
            <w:szCs w:val="24"/>
          </w:rPr>
          <w:t>https://www.cdc.gov/healthyschools/parentsforhealthyschools/pdf/</w:t>
        </w:r>
        <w:r w:rsidR="00593352" w:rsidRPr="002A32C8">
          <w:rPr>
            <w:rStyle w:val="Hyperlink"/>
            <w:szCs w:val="24"/>
          </w:rPr>
          <w:br/>
        </w:r>
        <w:r w:rsidRPr="002A32C8">
          <w:rPr>
            <w:rStyle w:val="Hyperlink"/>
            <w:szCs w:val="24"/>
          </w:rPr>
          <w:t>parent_engagement_strategies.pdf</w:t>
        </w:r>
      </w:hyperlink>
      <w:bookmarkEnd w:id="6"/>
    </w:p>
    <w:p w14:paraId="4A164119" w14:textId="56E461C8" w:rsidR="006A178B" w:rsidRPr="002A32C8" w:rsidRDefault="006A178B" w:rsidP="00D80D0E">
      <w:pPr>
        <w:pStyle w:val="EndNoteBibliography"/>
        <w:spacing w:after="0"/>
        <w:ind w:left="360" w:hanging="360"/>
        <w:rPr>
          <w:szCs w:val="24"/>
        </w:rPr>
      </w:pPr>
      <w:bookmarkStart w:id="7" w:name="_ENREF_8"/>
      <w:r w:rsidRPr="002A32C8">
        <w:rPr>
          <w:szCs w:val="24"/>
        </w:rPr>
        <w:t xml:space="preserve">Centers for Disease Control and Prevention. (2013). </w:t>
      </w:r>
      <w:r w:rsidRPr="002A32C8">
        <w:rPr>
          <w:i/>
          <w:iCs/>
          <w:szCs w:val="24"/>
        </w:rPr>
        <w:t xml:space="preserve">Comprehensive school physical activity programs: A guide for schools. </w:t>
      </w:r>
      <w:hyperlink r:id="rId21" w:history="1">
        <w:r w:rsidRPr="002A32C8">
          <w:rPr>
            <w:rStyle w:val="Hyperlink"/>
            <w:szCs w:val="24"/>
          </w:rPr>
          <w:t>https://www.cdc.gov/healthyschools/physicalactivity/index.</w:t>
        </w:r>
        <w:r w:rsidR="00584D8D" w:rsidRPr="002A32C8">
          <w:rPr>
            <w:rStyle w:val="Hyperlink"/>
            <w:szCs w:val="24"/>
          </w:rPr>
          <w:br/>
        </w:r>
        <w:r w:rsidRPr="002A32C8">
          <w:rPr>
            <w:rStyle w:val="Hyperlink"/>
            <w:szCs w:val="24"/>
          </w:rPr>
          <w:t>htm</w:t>
        </w:r>
      </w:hyperlink>
      <w:bookmarkEnd w:id="7"/>
    </w:p>
    <w:p w14:paraId="52CC3C84" w14:textId="38DE9B30" w:rsidR="006A178B" w:rsidRPr="002A32C8" w:rsidRDefault="006A178B" w:rsidP="00D80D0E">
      <w:pPr>
        <w:pStyle w:val="EndNoteBibliography"/>
        <w:spacing w:after="0"/>
        <w:ind w:left="360" w:hanging="360"/>
        <w:rPr>
          <w:szCs w:val="24"/>
        </w:rPr>
      </w:pPr>
      <w:bookmarkStart w:id="8" w:name="_ENREF_9"/>
      <w:r w:rsidRPr="002A32C8">
        <w:rPr>
          <w:szCs w:val="24"/>
        </w:rPr>
        <w:t xml:space="preserve">Centers for Disease Control and Prevention. (2021a). </w:t>
      </w:r>
      <w:r w:rsidRPr="002A32C8">
        <w:rPr>
          <w:i/>
          <w:szCs w:val="24"/>
        </w:rPr>
        <w:t xml:space="preserve">National health and nutrition examination survey 2017-March 2020 prepandemic data files. </w:t>
      </w:r>
      <w:r w:rsidRPr="002A32C8">
        <w:rPr>
          <w:szCs w:val="24"/>
        </w:rPr>
        <w:t xml:space="preserve">National Health Statistics Report. </w:t>
      </w:r>
      <w:hyperlink r:id="rId22" w:history="1">
        <w:r w:rsidRPr="002A32C8">
          <w:rPr>
            <w:rStyle w:val="Hyperlink"/>
            <w:szCs w:val="24"/>
          </w:rPr>
          <w:t>https://</w:t>
        </w:r>
        <w:r w:rsidR="00593352" w:rsidRPr="002A32C8">
          <w:rPr>
            <w:rStyle w:val="Hyperlink"/>
            <w:szCs w:val="24"/>
          </w:rPr>
          <w:br/>
        </w:r>
        <w:r w:rsidRPr="002A32C8">
          <w:rPr>
            <w:rStyle w:val="Hyperlink"/>
            <w:szCs w:val="24"/>
          </w:rPr>
          <w:t>stacks.cdc.gov/view/cdc/106273</w:t>
        </w:r>
      </w:hyperlink>
      <w:r w:rsidRPr="002A32C8">
        <w:rPr>
          <w:szCs w:val="24"/>
        </w:rPr>
        <w:t xml:space="preserve"> </w:t>
      </w:r>
    </w:p>
    <w:p w14:paraId="003A6508" w14:textId="788E1D8D" w:rsidR="006A178B" w:rsidRPr="002A32C8" w:rsidRDefault="006A178B" w:rsidP="00D80D0E">
      <w:pPr>
        <w:pStyle w:val="EndNoteBibliography"/>
        <w:spacing w:after="0"/>
        <w:ind w:left="360" w:hanging="360"/>
        <w:rPr>
          <w:szCs w:val="24"/>
        </w:rPr>
      </w:pPr>
      <w:r w:rsidRPr="002A32C8">
        <w:rPr>
          <w:szCs w:val="24"/>
        </w:rPr>
        <w:t xml:space="preserve">Centers for Disease Control and Prevention. (2021b). </w:t>
      </w:r>
      <w:r w:rsidRPr="002A32C8">
        <w:rPr>
          <w:i/>
          <w:iCs/>
          <w:szCs w:val="24"/>
        </w:rPr>
        <w:t xml:space="preserve">Health and </w:t>
      </w:r>
      <w:r w:rsidR="002519A6" w:rsidRPr="002A32C8">
        <w:rPr>
          <w:i/>
          <w:iCs/>
          <w:szCs w:val="24"/>
        </w:rPr>
        <w:t>a</w:t>
      </w:r>
      <w:r w:rsidRPr="002A32C8">
        <w:rPr>
          <w:i/>
          <w:iCs/>
          <w:szCs w:val="24"/>
        </w:rPr>
        <w:t>cademics.</w:t>
      </w:r>
      <w:hyperlink r:id="rId23" w:history="1">
        <w:r w:rsidRPr="002A32C8">
          <w:rPr>
            <w:rStyle w:val="Hyperlink"/>
            <w:i/>
            <w:iCs/>
            <w:szCs w:val="24"/>
          </w:rPr>
          <w:t xml:space="preserve"> </w:t>
        </w:r>
        <w:r w:rsidRPr="002A32C8">
          <w:rPr>
            <w:rStyle w:val="Hyperlink"/>
            <w:szCs w:val="24"/>
          </w:rPr>
          <w:t>https://www.cdc.</w:t>
        </w:r>
        <w:r w:rsidR="00593352" w:rsidRPr="002A32C8">
          <w:rPr>
            <w:rStyle w:val="Hyperlink"/>
            <w:szCs w:val="24"/>
          </w:rPr>
          <w:br/>
        </w:r>
        <w:r w:rsidRPr="002A32C8">
          <w:rPr>
            <w:rStyle w:val="Hyperlink"/>
            <w:szCs w:val="24"/>
          </w:rPr>
          <w:t>gov/healthyschools/health_and_academics/index.htm</w:t>
        </w:r>
      </w:hyperlink>
      <w:r w:rsidRPr="002A32C8">
        <w:rPr>
          <w:szCs w:val="24"/>
        </w:rPr>
        <w:t xml:space="preserve">  </w:t>
      </w:r>
    </w:p>
    <w:p w14:paraId="5B42858C" w14:textId="7F109BF6" w:rsidR="006A178B" w:rsidRPr="002A32C8" w:rsidRDefault="006A178B" w:rsidP="00D80D0E">
      <w:pPr>
        <w:pStyle w:val="EndNoteBibliography"/>
        <w:spacing w:after="0"/>
        <w:ind w:left="360" w:hanging="360"/>
        <w:rPr>
          <w:szCs w:val="24"/>
        </w:rPr>
      </w:pPr>
      <w:r w:rsidRPr="002A32C8">
        <w:rPr>
          <w:szCs w:val="24"/>
        </w:rPr>
        <w:t xml:space="preserve">Centers for Disease Control and Prevention. (2022a). </w:t>
      </w:r>
      <w:r w:rsidRPr="002A32C8">
        <w:rPr>
          <w:i/>
          <w:iCs/>
          <w:szCs w:val="24"/>
        </w:rPr>
        <w:t xml:space="preserve">CDC </w:t>
      </w:r>
      <w:r w:rsidR="002519A6" w:rsidRPr="002A32C8">
        <w:rPr>
          <w:i/>
          <w:iCs/>
          <w:szCs w:val="24"/>
        </w:rPr>
        <w:t>h</w:t>
      </w:r>
      <w:r w:rsidRPr="002A32C8">
        <w:rPr>
          <w:i/>
          <w:iCs/>
          <w:szCs w:val="24"/>
        </w:rPr>
        <w:t>ealthy schools: Physical activity facts.</w:t>
      </w:r>
      <w:r w:rsidRPr="002A32C8">
        <w:rPr>
          <w:szCs w:val="24"/>
        </w:rPr>
        <w:t xml:space="preserve"> </w:t>
      </w:r>
      <w:hyperlink r:id="rId24" w:history="1">
        <w:r w:rsidRPr="002A32C8">
          <w:rPr>
            <w:rStyle w:val="Hyperlink"/>
            <w:szCs w:val="24"/>
          </w:rPr>
          <w:t>https://www.cdc.gov/healthyschools/physicalactivity/facts.htm</w:t>
        </w:r>
      </w:hyperlink>
      <w:bookmarkEnd w:id="8"/>
    </w:p>
    <w:p w14:paraId="220A3B0E" w14:textId="433DF8C4" w:rsidR="006A178B" w:rsidRPr="002A32C8" w:rsidRDefault="006A178B" w:rsidP="00D80D0E">
      <w:pPr>
        <w:pStyle w:val="EndNoteBibliography"/>
        <w:spacing w:after="0"/>
        <w:ind w:left="360" w:hanging="360"/>
        <w:rPr>
          <w:szCs w:val="24"/>
        </w:rPr>
      </w:pPr>
      <w:bookmarkStart w:id="9" w:name="_ENREF_10"/>
      <w:r w:rsidRPr="002A32C8">
        <w:rPr>
          <w:szCs w:val="24"/>
        </w:rPr>
        <w:t>Centers for Disease Control and Prevention. (2022b).</w:t>
      </w:r>
      <w:r w:rsidRPr="002A32C8">
        <w:rPr>
          <w:i/>
          <w:iCs/>
          <w:szCs w:val="24"/>
        </w:rPr>
        <w:t xml:space="preserve"> CDC healthy schools: </w:t>
      </w:r>
      <w:r w:rsidR="00940793" w:rsidRPr="002A32C8">
        <w:rPr>
          <w:i/>
          <w:iCs/>
          <w:szCs w:val="24"/>
        </w:rPr>
        <w:t>O</w:t>
      </w:r>
      <w:r w:rsidRPr="002A32C8">
        <w:rPr>
          <w:i/>
          <w:iCs/>
          <w:szCs w:val="24"/>
        </w:rPr>
        <w:t xml:space="preserve">ut of school time. </w:t>
      </w:r>
      <w:hyperlink r:id="rId25" w:history="1">
        <w:r w:rsidRPr="002A32C8">
          <w:rPr>
            <w:rStyle w:val="Hyperlink"/>
            <w:szCs w:val="24"/>
          </w:rPr>
          <w:t>https:</w:t>
        </w:r>
        <w:r w:rsidR="00515642" w:rsidRPr="002A32C8">
          <w:rPr>
            <w:rStyle w:val="Hyperlink"/>
            <w:szCs w:val="24"/>
          </w:rPr>
          <w:br/>
        </w:r>
        <w:r w:rsidRPr="002A32C8">
          <w:rPr>
            <w:rStyle w:val="Hyperlink"/>
            <w:szCs w:val="24"/>
          </w:rPr>
          <w:t>//www.cdc.gov/healthyschools/ost.htm</w:t>
        </w:r>
      </w:hyperlink>
      <w:bookmarkEnd w:id="9"/>
    </w:p>
    <w:p w14:paraId="7D885F39" w14:textId="7643884B" w:rsidR="006A178B" w:rsidRPr="002A32C8" w:rsidRDefault="006A178B" w:rsidP="00D80D0E">
      <w:pPr>
        <w:pStyle w:val="EndNoteBibliography"/>
        <w:spacing w:after="0"/>
        <w:ind w:left="360" w:hanging="360"/>
        <w:rPr>
          <w:szCs w:val="24"/>
        </w:rPr>
      </w:pPr>
      <w:bookmarkStart w:id="10" w:name="_ENREF_11"/>
      <w:r w:rsidRPr="002A32C8">
        <w:rPr>
          <w:szCs w:val="24"/>
        </w:rPr>
        <w:t xml:space="preserve">Durlak, J. A. and R. P. Weissberg. (2013). </w:t>
      </w:r>
      <w:r w:rsidRPr="002A32C8">
        <w:rPr>
          <w:i/>
          <w:iCs/>
          <w:szCs w:val="24"/>
        </w:rPr>
        <w:t xml:space="preserve">Afterschool programs that follow evidence-based practices to promote social and emotional development are effective. </w:t>
      </w:r>
      <w:hyperlink r:id="rId26" w:history="1">
        <w:r w:rsidRPr="002A32C8">
          <w:rPr>
            <w:rStyle w:val="Hyperlink"/>
            <w:szCs w:val="24"/>
          </w:rPr>
          <w:t>https://www.expandinglearning.</w:t>
        </w:r>
        <w:r w:rsidR="008D7782" w:rsidRPr="002A32C8">
          <w:rPr>
            <w:rStyle w:val="Hyperlink"/>
            <w:szCs w:val="24"/>
          </w:rPr>
          <w:br/>
        </w:r>
        <w:r w:rsidRPr="002A32C8">
          <w:rPr>
            <w:rStyle w:val="Hyperlink"/>
            <w:szCs w:val="24"/>
          </w:rPr>
          <w:t>org/expandingminds/article/after</w:t>
        </w:r>
        <w:r w:rsidR="008D7782" w:rsidRPr="002A32C8">
          <w:rPr>
            <w:rStyle w:val="Hyperlink"/>
            <w:szCs w:val="24"/>
          </w:rPr>
          <w:br/>
        </w:r>
        <w:r w:rsidRPr="002A32C8">
          <w:rPr>
            <w:rStyle w:val="Hyperlink"/>
            <w:szCs w:val="24"/>
          </w:rPr>
          <w:t>school-programs-follow-evidence-based-practices-promote-social-and</w:t>
        </w:r>
      </w:hyperlink>
      <w:bookmarkEnd w:id="10"/>
    </w:p>
    <w:p w14:paraId="73BA176C" w14:textId="2E7A117D" w:rsidR="006A178B" w:rsidRPr="002A32C8" w:rsidRDefault="006A178B" w:rsidP="00D80D0E">
      <w:pPr>
        <w:pStyle w:val="EndNoteBibliography"/>
        <w:spacing w:after="0"/>
        <w:ind w:left="360" w:hanging="360"/>
        <w:rPr>
          <w:szCs w:val="24"/>
        </w:rPr>
      </w:pPr>
      <w:bookmarkStart w:id="11" w:name="_ENREF_12"/>
      <w:r w:rsidRPr="002A32C8">
        <w:rPr>
          <w:szCs w:val="24"/>
          <w:lang w:val="es-US"/>
        </w:rPr>
        <w:t xml:space="preserve">Durlak, J. A., et al. </w:t>
      </w:r>
      <w:r w:rsidRPr="002A32C8">
        <w:rPr>
          <w:szCs w:val="24"/>
        </w:rPr>
        <w:t xml:space="preserve">(2010). </w:t>
      </w:r>
      <w:r w:rsidRPr="002A32C8">
        <w:rPr>
          <w:i/>
          <w:szCs w:val="24"/>
        </w:rPr>
        <w:t xml:space="preserve">A </w:t>
      </w:r>
      <w:r w:rsidR="00CE69BB" w:rsidRPr="002A32C8">
        <w:rPr>
          <w:i/>
          <w:szCs w:val="24"/>
        </w:rPr>
        <w:t>m</w:t>
      </w:r>
      <w:r w:rsidRPr="002A32C8">
        <w:rPr>
          <w:i/>
          <w:szCs w:val="24"/>
        </w:rPr>
        <w:t>eta‐</w:t>
      </w:r>
      <w:r w:rsidR="00CE69BB" w:rsidRPr="002A32C8">
        <w:rPr>
          <w:i/>
          <w:szCs w:val="24"/>
        </w:rPr>
        <w:t>a</w:t>
      </w:r>
      <w:r w:rsidRPr="002A32C8">
        <w:rPr>
          <w:i/>
          <w:szCs w:val="24"/>
        </w:rPr>
        <w:t xml:space="preserve">nalysis of </w:t>
      </w:r>
      <w:r w:rsidR="00CE69BB" w:rsidRPr="002A32C8">
        <w:rPr>
          <w:i/>
          <w:szCs w:val="24"/>
        </w:rPr>
        <w:t>a</w:t>
      </w:r>
      <w:r w:rsidRPr="002A32C8">
        <w:rPr>
          <w:i/>
          <w:szCs w:val="24"/>
        </w:rPr>
        <w:t>fter‐</w:t>
      </w:r>
      <w:r w:rsidR="00CE69BB" w:rsidRPr="002A32C8">
        <w:rPr>
          <w:i/>
          <w:szCs w:val="24"/>
        </w:rPr>
        <w:t>s</w:t>
      </w:r>
      <w:r w:rsidRPr="002A32C8">
        <w:rPr>
          <w:i/>
          <w:szCs w:val="24"/>
        </w:rPr>
        <w:t xml:space="preserve">chool </w:t>
      </w:r>
      <w:r w:rsidR="00CE69BB" w:rsidRPr="002A32C8">
        <w:rPr>
          <w:i/>
          <w:szCs w:val="24"/>
        </w:rPr>
        <w:t>p</w:t>
      </w:r>
      <w:r w:rsidRPr="002A32C8">
        <w:rPr>
          <w:i/>
          <w:szCs w:val="24"/>
        </w:rPr>
        <w:t xml:space="preserve">rograms </w:t>
      </w:r>
      <w:r w:rsidR="00CE69BB" w:rsidRPr="002A32C8">
        <w:rPr>
          <w:i/>
          <w:szCs w:val="24"/>
        </w:rPr>
        <w:t>t</w:t>
      </w:r>
      <w:r w:rsidRPr="002A32C8">
        <w:rPr>
          <w:i/>
          <w:szCs w:val="24"/>
        </w:rPr>
        <w:t xml:space="preserve">hat </w:t>
      </w:r>
      <w:r w:rsidR="00CE69BB" w:rsidRPr="002A32C8">
        <w:rPr>
          <w:i/>
          <w:szCs w:val="24"/>
        </w:rPr>
        <w:t>s</w:t>
      </w:r>
      <w:r w:rsidRPr="002A32C8">
        <w:rPr>
          <w:i/>
          <w:szCs w:val="24"/>
        </w:rPr>
        <w:t xml:space="preserve">eek to </w:t>
      </w:r>
      <w:r w:rsidR="00CE69BB" w:rsidRPr="002A32C8">
        <w:rPr>
          <w:i/>
          <w:szCs w:val="24"/>
        </w:rPr>
        <w:t>p</w:t>
      </w:r>
      <w:r w:rsidRPr="002A32C8">
        <w:rPr>
          <w:i/>
          <w:szCs w:val="24"/>
        </w:rPr>
        <w:t xml:space="preserve">romote </w:t>
      </w:r>
      <w:r w:rsidR="00CE69BB" w:rsidRPr="002A32C8">
        <w:rPr>
          <w:i/>
          <w:szCs w:val="24"/>
        </w:rPr>
        <w:t>p</w:t>
      </w:r>
      <w:r w:rsidRPr="002A32C8">
        <w:rPr>
          <w:i/>
          <w:szCs w:val="24"/>
        </w:rPr>
        <w:t xml:space="preserve">ersonal and </w:t>
      </w:r>
      <w:r w:rsidR="00CE69BB" w:rsidRPr="002A32C8">
        <w:rPr>
          <w:i/>
          <w:szCs w:val="24"/>
        </w:rPr>
        <w:t>s</w:t>
      </w:r>
      <w:r w:rsidRPr="002A32C8">
        <w:rPr>
          <w:i/>
          <w:szCs w:val="24"/>
        </w:rPr>
        <w:t xml:space="preserve">ocial </w:t>
      </w:r>
      <w:r w:rsidR="00CE69BB" w:rsidRPr="002A32C8">
        <w:rPr>
          <w:i/>
          <w:szCs w:val="24"/>
        </w:rPr>
        <w:t>s</w:t>
      </w:r>
      <w:r w:rsidRPr="002A32C8">
        <w:rPr>
          <w:i/>
          <w:szCs w:val="24"/>
        </w:rPr>
        <w:t xml:space="preserve">kills in </w:t>
      </w:r>
      <w:r w:rsidR="00CE69BB" w:rsidRPr="002A32C8">
        <w:rPr>
          <w:i/>
          <w:szCs w:val="24"/>
        </w:rPr>
        <w:t>c</w:t>
      </w:r>
      <w:r w:rsidRPr="002A32C8">
        <w:rPr>
          <w:i/>
          <w:szCs w:val="24"/>
        </w:rPr>
        <w:t xml:space="preserve">hildren and </w:t>
      </w:r>
      <w:r w:rsidR="00CE69BB" w:rsidRPr="002A32C8">
        <w:rPr>
          <w:i/>
          <w:szCs w:val="24"/>
        </w:rPr>
        <w:t>a</w:t>
      </w:r>
      <w:r w:rsidRPr="002A32C8">
        <w:rPr>
          <w:i/>
          <w:szCs w:val="24"/>
        </w:rPr>
        <w:t>dolescents</w:t>
      </w:r>
      <w:r w:rsidRPr="002A32C8">
        <w:rPr>
          <w:szCs w:val="24"/>
        </w:rPr>
        <w:t xml:space="preserve">. </w:t>
      </w:r>
      <w:hyperlink r:id="rId27" w:history="1">
        <w:r w:rsidRPr="002A32C8">
          <w:rPr>
            <w:rStyle w:val="Hyperlink"/>
            <w:szCs w:val="24"/>
          </w:rPr>
          <w:t>https://pubmed.ncbi.nlm.nih.gov/20300825/</w:t>
        </w:r>
      </w:hyperlink>
      <w:bookmarkEnd w:id="11"/>
    </w:p>
    <w:p w14:paraId="4521850B" w14:textId="6C9F9622" w:rsidR="006A178B" w:rsidRPr="002A32C8" w:rsidRDefault="006A178B" w:rsidP="00D80D0E">
      <w:pPr>
        <w:pStyle w:val="EndNoteBibliography"/>
        <w:spacing w:after="0"/>
        <w:ind w:left="360" w:hanging="360"/>
        <w:rPr>
          <w:szCs w:val="24"/>
        </w:rPr>
      </w:pPr>
      <w:bookmarkStart w:id="12" w:name="_ENREF_13"/>
      <w:r w:rsidRPr="002A32C8">
        <w:rPr>
          <w:szCs w:val="24"/>
        </w:rPr>
        <w:t xml:space="preserve">Feeding America. (2022). </w:t>
      </w:r>
      <w:r w:rsidRPr="002A32C8">
        <w:rPr>
          <w:i/>
          <w:iCs/>
          <w:szCs w:val="24"/>
        </w:rPr>
        <w:t xml:space="preserve">Child </w:t>
      </w:r>
      <w:r w:rsidR="00CE69BB" w:rsidRPr="002A32C8">
        <w:rPr>
          <w:i/>
          <w:iCs/>
          <w:szCs w:val="24"/>
        </w:rPr>
        <w:t>h</w:t>
      </w:r>
      <w:r w:rsidRPr="002A32C8">
        <w:rPr>
          <w:i/>
          <w:iCs/>
          <w:szCs w:val="24"/>
        </w:rPr>
        <w:t xml:space="preserve">unger in </w:t>
      </w:r>
      <w:r w:rsidR="00CE69BB" w:rsidRPr="002A32C8">
        <w:rPr>
          <w:i/>
          <w:iCs/>
          <w:szCs w:val="24"/>
        </w:rPr>
        <w:t>a</w:t>
      </w:r>
      <w:r w:rsidRPr="002A32C8">
        <w:rPr>
          <w:i/>
          <w:iCs/>
          <w:szCs w:val="24"/>
        </w:rPr>
        <w:t xml:space="preserve">merica. </w:t>
      </w:r>
      <w:hyperlink r:id="rId28" w:history="1">
        <w:r w:rsidRPr="002A32C8">
          <w:rPr>
            <w:rStyle w:val="Hyperlink"/>
            <w:szCs w:val="24"/>
          </w:rPr>
          <w:t>https://www.feedingamerica.org/</w:t>
        </w:r>
        <w:r w:rsidR="00884DC9" w:rsidRPr="002A32C8">
          <w:rPr>
            <w:rStyle w:val="Hyperlink"/>
            <w:szCs w:val="24"/>
          </w:rPr>
          <w:br/>
        </w:r>
        <w:r w:rsidRPr="002A32C8">
          <w:rPr>
            <w:rStyle w:val="Hyperlink"/>
            <w:szCs w:val="24"/>
          </w:rPr>
          <w:t>hunger-in-america/child-hunger-facts</w:t>
        </w:r>
      </w:hyperlink>
      <w:bookmarkEnd w:id="12"/>
    </w:p>
    <w:p w14:paraId="31F9C5BF" w14:textId="11AA116B" w:rsidR="006A178B" w:rsidRPr="002A32C8" w:rsidRDefault="006A178B" w:rsidP="00D80D0E">
      <w:pPr>
        <w:pStyle w:val="EndNoteBibliography"/>
        <w:spacing w:after="0"/>
        <w:ind w:left="360" w:hanging="360"/>
        <w:rPr>
          <w:szCs w:val="24"/>
        </w:rPr>
      </w:pPr>
      <w:bookmarkStart w:id="13" w:name="_ENREF_14"/>
      <w:r w:rsidRPr="002A32C8">
        <w:rPr>
          <w:szCs w:val="24"/>
        </w:rPr>
        <w:t xml:space="preserve">Felitti, V. J., et al. (1998). </w:t>
      </w:r>
      <w:r w:rsidRPr="002A32C8">
        <w:rPr>
          <w:i/>
          <w:szCs w:val="24"/>
        </w:rPr>
        <w:t>Relationship of childhood abuse and household dysfunction to many of the leading causes of death in adults. The Adverse Childhood Experiences (ACE) Study</w:t>
      </w:r>
      <w:r w:rsidRPr="002A32C8">
        <w:rPr>
          <w:szCs w:val="24"/>
        </w:rPr>
        <w:t xml:space="preserve">. </w:t>
      </w:r>
      <w:hyperlink r:id="rId29" w:history="1">
        <w:r w:rsidRPr="002A32C8">
          <w:rPr>
            <w:rStyle w:val="Hyperlink"/>
            <w:szCs w:val="24"/>
          </w:rPr>
          <w:t>https://pub</w:t>
        </w:r>
        <w:r w:rsidR="008D7782" w:rsidRPr="002A32C8">
          <w:rPr>
            <w:rStyle w:val="Hyperlink"/>
            <w:szCs w:val="24"/>
          </w:rPr>
          <w:br/>
        </w:r>
        <w:r w:rsidRPr="002A32C8">
          <w:rPr>
            <w:rStyle w:val="Hyperlink"/>
            <w:szCs w:val="24"/>
          </w:rPr>
          <w:t>med.ncbi.nlm.nih.gov/9635069/</w:t>
        </w:r>
      </w:hyperlink>
      <w:bookmarkEnd w:id="13"/>
    </w:p>
    <w:p w14:paraId="5624068E" w14:textId="057AB9A5" w:rsidR="006A178B" w:rsidRPr="002A32C8" w:rsidRDefault="006A178B" w:rsidP="00D80D0E">
      <w:pPr>
        <w:pStyle w:val="EndNoteBibliography"/>
        <w:spacing w:after="0"/>
        <w:ind w:left="360" w:hanging="360"/>
        <w:rPr>
          <w:szCs w:val="24"/>
        </w:rPr>
      </w:pPr>
      <w:bookmarkStart w:id="14" w:name="_ENREF_15"/>
      <w:r w:rsidRPr="002A32C8">
        <w:rPr>
          <w:szCs w:val="24"/>
        </w:rPr>
        <w:t>Hartline-Grafton, H. and S. G. Hassink</w:t>
      </w:r>
      <w:r w:rsidR="004D31BC" w:rsidRPr="002A32C8">
        <w:rPr>
          <w:szCs w:val="24"/>
        </w:rPr>
        <w:t>.</w:t>
      </w:r>
      <w:r w:rsidRPr="002A32C8">
        <w:rPr>
          <w:szCs w:val="24"/>
        </w:rPr>
        <w:t xml:space="preserve"> (2021). </w:t>
      </w:r>
      <w:r w:rsidRPr="002A32C8">
        <w:rPr>
          <w:i/>
          <w:szCs w:val="24"/>
        </w:rPr>
        <w:t xml:space="preserve">Food </w:t>
      </w:r>
      <w:r w:rsidR="00CE69BB" w:rsidRPr="002A32C8">
        <w:rPr>
          <w:i/>
          <w:szCs w:val="24"/>
        </w:rPr>
        <w:t>i</w:t>
      </w:r>
      <w:r w:rsidRPr="002A32C8">
        <w:rPr>
          <w:i/>
          <w:szCs w:val="24"/>
        </w:rPr>
        <w:t xml:space="preserve">nsecurity and </w:t>
      </w:r>
      <w:r w:rsidR="00CE69BB" w:rsidRPr="002A32C8">
        <w:rPr>
          <w:i/>
          <w:szCs w:val="24"/>
        </w:rPr>
        <w:t>h</w:t>
      </w:r>
      <w:r w:rsidRPr="002A32C8">
        <w:rPr>
          <w:i/>
          <w:szCs w:val="24"/>
        </w:rPr>
        <w:t xml:space="preserve">ealth: Practices and </w:t>
      </w:r>
      <w:r w:rsidR="00CE69BB" w:rsidRPr="002A32C8">
        <w:rPr>
          <w:i/>
          <w:szCs w:val="24"/>
        </w:rPr>
        <w:t>p</w:t>
      </w:r>
      <w:r w:rsidRPr="002A32C8">
        <w:rPr>
          <w:i/>
          <w:szCs w:val="24"/>
        </w:rPr>
        <w:t xml:space="preserve">olicies to </w:t>
      </w:r>
      <w:r w:rsidR="00CE69BB" w:rsidRPr="002A32C8">
        <w:rPr>
          <w:i/>
          <w:szCs w:val="24"/>
        </w:rPr>
        <w:t>a</w:t>
      </w:r>
      <w:r w:rsidRPr="002A32C8">
        <w:rPr>
          <w:i/>
          <w:szCs w:val="24"/>
        </w:rPr>
        <w:t xml:space="preserve">ddress </w:t>
      </w:r>
      <w:r w:rsidR="00CE69BB" w:rsidRPr="002A32C8">
        <w:rPr>
          <w:i/>
          <w:szCs w:val="24"/>
        </w:rPr>
        <w:t>f</w:t>
      </w:r>
      <w:r w:rsidRPr="002A32C8">
        <w:rPr>
          <w:i/>
          <w:szCs w:val="24"/>
        </w:rPr>
        <w:t xml:space="preserve">ood </w:t>
      </w:r>
      <w:r w:rsidR="00CE69BB" w:rsidRPr="002A32C8">
        <w:rPr>
          <w:i/>
          <w:szCs w:val="24"/>
        </w:rPr>
        <w:t>i</w:t>
      </w:r>
      <w:r w:rsidRPr="002A32C8">
        <w:rPr>
          <w:i/>
          <w:szCs w:val="24"/>
        </w:rPr>
        <w:t xml:space="preserve">nsecurity among </w:t>
      </w:r>
      <w:r w:rsidR="00CE69BB" w:rsidRPr="002A32C8">
        <w:rPr>
          <w:i/>
          <w:szCs w:val="24"/>
        </w:rPr>
        <w:t>c</w:t>
      </w:r>
      <w:r w:rsidRPr="002A32C8">
        <w:rPr>
          <w:i/>
          <w:szCs w:val="24"/>
        </w:rPr>
        <w:t>hildren</w:t>
      </w:r>
      <w:r w:rsidRPr="002A32C8">
        <w:rPr>
          <w:szCs w:val="24"/>
        </w:rPr>
        <w:t xml:space="preserve">. </w:t>
      </w:r>
      <w:hyperlink r:id="rId30" w:history="1">
        <w:r w:rsidRPr="002A32C8">
          <w:rPr>
            <w:rStyle w:val="Hyperlink"/>
            <w:szCs w:val="24"/>
          </w:rPr>
          <w:t>https://pubmed.ncbi.nlm.nih.gov/32653691/</w:t>
        </w:r>
      </w:hyperlink>
      <w:bookmarkEnd w:id="14"/>
    </w:p>
    <w:p w14:paraId="3F1C4B14" w14:textId="76B2D509" w:rsidR="006A178B" w:rsidRPr="002A32C8" w:rsidRDefault="006A178B" w:rsidP="00D80D0E">
      <w:pPr>
        <w:pStyle w:val="EndNoteBibliography"/>
        <w:spacing w:after="0"/>
        <w:ind w:left="360" w:hanging="360"/>
        <w:rPr>
          <w:szCs w:val="24"/>
        </w:rPr>
      </w:pPr>
      <w:bookmarkStart w:id="15" w:name="_ENREF_16"/>
      <w:r w:rsidRPr="002A32C8">
        <w:rPr>
          <w:szCs w:val="24"/>
        </w:rPr>
        <w:t xml:space="preserve">Hawkins, J. D., et al. (1999). </w:t>
      </w:r>
      <w:r w:rsidRPr="002A32C8">
        <w:rPr>
          <w:i/>
          <w:szCs w:val="24"/>
        </w:rPr>
        <w:t xml:space="preserve">Preventing </w:t>
      </w:r>
      <w:r w:rsidR="00A135E2" w:rsidRPr="002A32C8">
        <w:rPr>
          <w:i/>
          <w:szCs w:val="24"/>
        </w:rPr>
        <w:t>a</w:t>
      </w:r>
      <w:r w:rsidRPr="002A32C8">
        <w:rPr>
          <w:i/>
          <w:szCs w:val="24"/>
        </w:rPr>
        <w:t xml:space="preserve">dolescent </w:t>
      </w:r>
      <w:r w:rsidR="00A135E2" w:rsidRPr="002A32C8">
        <w:rPr>
          <w:i/>
          <w:szCs w:val="24"/>
        </w:rPr>
        <w:t>h</w:t>
      </w:r>
      <w:r w:rsidRPr="002A32C8">
        <w:rPr>
          <w:i/>
          <w:szCs w:val="24"/>
        </w:rPr>
        <w:t>ealth-</w:t>
      </w:r>
      <w:r w:rsidR="00A135E2" w:rsidRPr="002A32C8">
        <w:rPr>
          <w:i/>
          <w:szCs w:val="24"/>
        </w:rPr>
        <w:t>r</w:t>
      </w:r>
      <w:r w:rsidRPr="002A32C8">
        <w:rPr>
          <w:i/>
          <w:szCs w:val="24"/>
        </w:rPr>
        <w:t xml:space="preserve">isk </w:t>
      </w:r>
      <w:r w:rsidR="00A135E2" w:rsidRPr="002A32C8">
        <w:rPr>
          <w:i/>
          <w:szCs w:val="24"/>
        </w:rPr>
        <w:t>b</w:t>
      </w:r>
      <w:r w:rsidRPr="002A32C8">
        <w:rPr>
          <w:i/>
          <w:szCs w:val="24"/>
        </w:rPr>
        <w:t xml:space="preserve">ehaviors by </w:t>
      </w:r>
      <w:r w:rsidR="00A135E2" w:rsidRPr="002A32C8">
        <w:rPr>
          <w:i/>
          <w:szCs w:val="24"/>
        </w:rPr>
        <w:t>s</w:t>
      </w:r>
      <w:r w:rsidRPr="002A32C8">
        <w:rPr>
          <w:i/>
          <w:szCs w:val="24"/>
        </w:rPr>
        <w:t xml:space="preserve">trengthening </w:t>
      </w:r>
      <w:r w:rsidR="00A135E2" w:rsidRPr="002A32C8">
        <w:rPr>
          <w:i/>
          <w:szCs w:val="24"/>
        </w:rPr>
        <w:t>p</w:t>
      </w:r>
      <w:r w:rsidRPr="002A32C8">
        <w:rPr>
          <w:i/>
          <w:szCs w:val="24"/>
        </w:rPr>
        <w:t xml:space="preserve">rotection </w:t>
      </w:r>
      <w:r w:rsidR="00A135E2" w:rsidRPr="002A32C8">
        <w:rPr>
          <w:i/>
          <w:szCs w:val="24"/>
        </w:rPr>
        <w:t>d</w:t>
      </w:r>
      <w:r w:rsidRPr="002A32C8">
        <w:rPr>
          <w:i/>
          <w:szCs w:val="24"/>
        </w:rPr>
        <w:t xml:space="preserve">uring </w:t>
      </w:r>
      <w:r w:rsidR="00A135E2" w:rsidRPr="002A32C8">
        <w:rPr>
          <w:i/>
          <w:szCs w:val="24"/>
        </w:rPr>
        <w:t>c</w:t>
      </w:r>
      <w:r w:rsidRPr="002A32C8">
        <w:rPr>
          <w:i/>
          <w:szCs w:val="24"/>
        </w:rPr>
        <w:t>hildhood</w:t>
      </w:r>
      <w:r w:rsidRPr="002A32C8">
        <w:rPr>
          <w:szCs w:val="24"/>
        </w:rPr>
        <w:t xml:space="preserve">. </w:t>
      </w:r>
      <w:hyperlink r:id="rId31" w:history="1">
        <w:r w:rsidRPr="002A32C8">
          <w:rPr>
            <w:rStyle w:val="Hyperlink"/>
            <w:szCs w:val="24"/>
          </w:rPr>
          <w:t>http://archpedi.jamanetwork.com/article.aspx?doi=10.1001/</w:t>
        </w:r>
        <w:r w:rsidR="008D7782" w:rsidRPr="002A32C8">
          <w:rPr>
            <w:rStyle w:val="Hyperlink"/>
            <w:szCs w:val="24"/>
          </w:rPr>
          <w:br/>
        </w:r>
        <w:r w:rsidRPr="002A32C8">
          <w:rPr>
            <w:rStyle w:val="Hyperlink"/>
            <w:szCs w:val="24"/>
          </w:rPr>
          <w:t>archpedi.153.3.226</w:t>
        </w:r>
      </w:hyperlink>
      <w:bookmarkEnd w:id="15"/>
    </w:p>
    <w:p w14:paraId="3B7921C5" w14:textId="45A3B022" w:rsidR="006A178B" w:rsidRPr="002A32C8" w:rsidRDefault="006A178B" w:rsidP="00D80D0E">
      <w:pPr>
        <w:pStyle w:val="EndNoteBibliography"/>
        <w:spacing w:after="0"/>
        <w:ind w:left="360" w:hanging="360"/>
        <w:rPr>
          <w:szCs w:val="24"/>
        </w:rPr>
      </w:pPr>
      <w:bookmarkStart w:id="16" w:name="_ENREF_17"/>
      <w:r w:rsidRPr="002A32C8">
        <w:rPr>
          <w:szCs w:val="24"/>
        </w:rPr>
        <w:t xml:space="preserve">Healthy Out-of-School Time Coalition. (2018). </w:t>
      </w:r>
      <w:r w:rsidRPr="002A32C8">
        <w:rPr>
          <w:i/>
          <w:iCs/>
          <w:szCs w:val="24"/>
        </w:rPr>
        <w:t xml:space="preserve">Healthy eating and physical activity standards 2.0. </w:t>
      </w:r>
      <w:bookmarkEnd w:id="16"/>
      <w:r w:rsidR="00A93D6D" w:rsidRPr="002A32C8">
        <w:rPr>
          <w:szCs w:val="24"/>
        </w:rPr>
        <w:fldChar w:fldCharType="begin"/>
      </w:r>
      <w:r w:rsidR="00A93D6D" w:rsidRPr="002A32C8">
        <w:rPr>
          <w:szCs w:val="24"/>
        </w:rPr>
        <w:instrText>HYPERLINK "https://naaweb.org/page/HEPAStandards"</w:instrText>
      </w:r>
      <w:r w:rsidR="00A93D6D" w:rsidRPr="002A32C8">
        <w:rPr>
          <w:szCs w:val="24"/>
        </w:rPr>
      </w:r>
      <w:r w:rsidR="00A93D6D" w:rsidRPr="002A32C8">
        <w:rPr>
          <w:szCs w:val="24"/>
        </w:rPr>
        <w:fldChar w:fldCharType="separate"/>
      </w:r>
      <w:r w:rsidR="003A30A4" w:rsidRPr="002A32C8">
        <w:rPr>
          <w:rStyle w:val="Hyperlink"/>
          <w:szCs w:val="24"/>
        </w:rPr>
        <w:t>https://naaweb.org/page/HEPAStandards</w:t>
      </w:r>
      <w:r w:rsidR="00A93D6D" w:rsidRPr="002A32C8">
        <w:rPr>
          <w:szCs w:val="24"/>
        </w:rPr>
        <w:fldChar w:fldCharType="end"/>
      </w:r>
    </w:p>
    <w:p w14:paraId="311164CC" w14:textId="410228DB" w:rsidR="006A178B" w:rsidRPr="002A32C8" w:rsidRDefault="006A178B" w:rsidP="00D80D0E">
      <w:pPr>
        <w:pStyle w:val="EndNoteBibliography"/>
        <w:spacing w:after="0"/>
        <w:ind w:left="360" w:hanging="360"/>
        <w:rPr>
          <w:szCs w:val="24"/>
        </w:rPr>
      </w:pPr>
      <w:bookmarkStart w:id="17" w:name="_ENREF_18"/>
      <w:r w:rsidRPr="002A32C8">
        <w:rPr>
          <w:szCs w:val="24"/>
        </w:rPr>
        <w:t xml:space="preserve">Murray, S. B., et al. (2022). </w:t>
      </w:r>
      <w:r w:rsidRPr="002A32C8">
        <w:rPr>
          <w:i/>
          <w:szCs w:val="24"/>
        </w:rPr>
        <w:t xml:space="preserve">Prevalence of </w:t>
      </w:r>
      <w:r w:rsidR="00A135E2" w:rsidRPr="002A32C8">
        <w:rPr>
          <w:i/>
          <w:szCs w:val="24"/>
        </w:rPr>
        <w:t>d</w:t>
      </w:r>
      <w:r w:rsidRPr="002A32C8">
        <w:rPr>
          <w:i/>
          <w:szCs w:val="24"/>
        </w:rPr>
        <w:t xml:space="preserve">isordered </w:t>
      </w:r>
      <w:r w:rsidR="00A135E2" w:rsidRPr="002A32C8">
        <w:rPr>
          <w:i/>
          <w:szCs w:val="24"/>
        </w:rPr>
        <w:t>e</w:t>
      </w:r>
      <w:r w:rsidRPr="002A32C8">
        <w:rPr>
          <w:i/>
          <w:szCs w:val="24"/>
        </w:rPr>
        <w:t xml:space="preserve">ating and </w:t>
      </w:r>
      <w:r w:rsidR="00A135E2" w:rsidRPr="002A32C8">
        <w:rPr>
          <w:i/>
          <w:szCs w:val="24"/>
        </w:rPr>
        <w:t>a</w:t>
      </w:r>
      <w:r w:rsidRPr="002A32C8">
        <w:rPr>
          <w:i/>
          <w:szCs w:val="24"/>
        </w:rPr>
        <w:t xml:space="preserve">ssociations </w:t>
      </w:r>
      <w:r w:rsidR="00A135E2" w:rsidRPr="002A32C8">
        <w:rPr>
          <w:i/>
          <w:szCs w:val="24"/>
        </w:rPr>
        <w:t>w</w:t>
      </w:r>
      <w:r w:rsidRPr="002A32C8">
        <w:rPr>
          <w:i/>
          <w:szCs w:val="24"/>
        </w:rPr>
        <w:t xml:space="preserve">ith </w:t>
      </w:r>
      <w:r w:rsidR="00A135E2" w:rsidRPr="002A32C8">
        <w:rPr>
          <w:i/>
          <w:szCs w:val="24"/>
        </w:rPr>
        <w:t>s</w:t>
      </w:r>
      <w:r w:rsidRPr="002A32C8">
        <w:rPr>
          <w:i/>
          <w:szCs w:val="24"/>
        </w:rPr>
        <w:t xml:space="preserve">ex, </w:t>
      </w:r>
      <w:r w:rsidR="00A135E2" w:rsidRPr="002A32C8">
        <w:rPr>
          <w:i/>
          <w:szCs w:val="24"/>
        </w:rPr>
        <w:t>p</w:t>
      </w:r>
      <w:r w:rsidRPr="002A32C8">
        <w:rPr>
          <w:i/>
          <w:szCs w:val="24"/>
        </w:rPr>
        <w:t xml:space="preserve">ubertal </w:t>
      </w:r>
      <w:r w:rsidR="00A135E2" w:rsidRPr="002A32C8">
        <w:rPr>
          <w:i/>
          <w:szCs w:val="24"/>
        </w:rPr>
        <w:t>m</w:t>
      </w:r>
      <w:r w:rsidRPr="002A32C8">
        <w:rPr>
          <w:i/>
          <w:szCs w:val="24"/>
        </w:rPr>
        <w:t xml:space="preserve">aturation, and </w:t>
      </w:r>
      <w:r w:rsidR="00A135E2" w:rsidRPr="002A32C8">
        <w:rPr>
          <w:i/>
          <w:szCs w:val="24"/>
        </w:rPr>
        <w:t>w</w:t>
      </w:r>
      <w:r w:rsidRPr="002A32C8">
        <w:rPr>
          <w:i/>
          <w:szCs w:val="24"/>
        </w:rPr>
        <w:t xml:space="preserve">eight in </w:t>
      </w:r>
      <w:r w:rsidR="00A135E2" w:rsidRPr="002A32C8">
        <w:rPr>
          <w:i/>
          <w:szCs w:val="24"/>
        </w:rPr>
        <w:t>c</w:t>
      </w:r>
      <w:r w:rsidRPr="002A32C8">
        <w:rPr>
          <w:i/>
          <w:szCs w:val="24"/>
        </w:rPr>
        <w:t>hildren in the US</w:t>
      </w:r>
      <w:r w:rsidRPr="002A32C8">
        <w:rPr>
          <w:szCs w:val="24"/>
        </w:rPr>
        <w:t xml:space="preserve">. </w:t>
      </w:r>
      <w:hyperlink r:id="rId32" w:history="1">
        <w:r w:rsidRPr="002A32C8">
          <w:rPr>
            <w:rStyle w:val="Hyperlink"/>
            <w:szCs w:val="24"/>
          </w:rPr>
          <w:t>https://pubmed.ncbi.nlm.nih.gov/35913732/</w:t>
        </w:r>
      </w:hyperlink>
      <w:bookmarkEnd w:id="17"/>
    </w:p>
    <w:p w14:paraId="0354C4F9" w14:textId="4770A03C" w:rsidR="006A178B" w:rsidRPr="002A32C8" w:rsidRDefault="006A178B" w:rsidP="00D80D0E">
      <w:pPr>
        <w:pStyle w:val="EndNoteBibliography"/>
        <w:spacing w:after="0"/>
        <w:ind w:left="360" w:hanging="360"/>
        <w:rPr>
          <w:szCs w:val="24"/>
        </w:rPr>
      </w:pPr>
      <w:bookmarkStart w:id="18" w:name="_ENREF_19"/>
      <w:r w:rsidRPr="002A32C8">
        <w:rPr>
          <w:szCs w:val="24"/>
        </w:rPr>
        <w:t xml:space="preserve">National AfterSchool Association. (2018). </w:t>
      </w:r>
      <w:r w:rsidRPr="002A32C8">
        <w:rPr>
          <w:i/>
          <w:iCs/>
          <w:szCs w:val="24"/>
        </w:rPr>
        <w:t>Healthy eating and physical activity standards 2.0</w:t>
      </w:r>
      <w:bookmarkEnd w:id="18"/>
      <w:r w:rsidR="0018346B" w:rsidRPr="002A32C8">
        <w:rPr>
          <w:i/>
          <w:iCs/>
          <w:szCs w:val="24"/>
        </w:rPr>
        <w:t>:</w:t>
      </w:r>
      <w:r w:rsidRPr="002A32C8">
        <w:rPr>
          <w:i/>
          <w:iCs/>
          <w:szCs w:val="24"/>
        </w:rPr>
        <w:t xml:space="preserve"> </w:t>
      </w:r>
      <w:r w:rsidR="0018346B" w:rsidRPr="002A32C8">
        <w:rPr>
          <w:i/>
          <w:iCs/>
          <w:szCs w:val="24"/>
        </w:rPr>
        <w:t>S</w:t>
      </w:r>
      <w:r w:rsidRPr="002A32C8">
        <w:rPr>
          <w:i/>
          <w:iCs/>
          <w:szCs w:val="24"/>
        </w:rPr>
        <w:t>elf</w:t>
      </w:r>
      <w:r w:rsidR="00A45841" w:rsidRPr="002A32C8">
        <w:rPr>
          <w:i/>
          <w:iCs/>
          <w:szCs w:val="24"/>
        </w:rPr>
        <w:t>-</w:t>
      </w:r>
      <w:r w:rsidRPr="002A32C8">
        <w:rPr>
          <w:i/>
          <w:iCs/>
          <w:szCs w:val="24"/>
        </w:rPr>
        <w:t>assessment tool.</w:t>
      </w:r>
      <w:r w:rsidRPr="002A32C8">
        <w:rPr>
          <w:szCs w:val="24"/>
        </w:rPr>
        <w:t xml:space="preserve"> </w:t>
      </w:r>
      <w:hyperlink r:id="rId33" w:history="1">
        <w:r w:rsidR="00AA12E9" w:rsidRPr="002A32C8">
          <w:rPr>
            <w:rStyle w:val="Hyperlink"/>
            <w:szCs w:val="24"/>
          </w:rPr>
          <w:t>https://naa.site-ym.com/link.asp?ymlink=648203163</w:t>
        </w:r>
      </w:hyperlink>
      <w:r w:rsidR="00925579" w:rsidRPr="002A32C8">
        <w:rPr>
          <w:szCs w:val="24"/>
        </w:rPr>
        <w:t xml:space="preserve"> </w:t>
      </w:r>
    </w:p>
    <w:p w14:paraId="66153648" w14:textId="3F2D8CBC" w:rsidR="006A178B" w:rsidRPr="002A32C8" w:rsidRDefault="006A178B" w:rsidP="00D80D0E">
      <w:pPr>
        <w:pStyle w:val="EndNoteBibliography"/>
        <w:spacing w:after="0"/>
        <w:ind w:left="360" w:hanging="360"/>
        <w:rPr>
          <w:szCs w:val="24"/>
        </w:rPr>
      </w:pPr>
      <w:bookmarkStart w:id="19" w:name="_ENREF_20"/>
      <w:r w:rsidRPr="002A32C8">
        <w:rPr>
          <w:szCs w:val="24"/>
        </w:rPr>
        <w:t xml:space="preserve">National Heart, Lung, and Blood Institute. (2022a). </w:t>
      </w:r>
      <w:r w:rsidRPr="002A32C8">
        <w:rPr>
          <w:i/>
          <w:iCs/>
          <w:szCs w:val="24"/>
        </w:rPr>
        <w:t xml:space="preserve">Sleep </w:t>
      </w:r>
      <w:r w:rsidR="0018346B" w:rsidRPr="002A32C8">
        <w:rPr>
          <w:i/>
          <w:iCs/>
          <w:szCs w:val="24"/>
        </w:rPr>
        <w:t>d</w:t>
      </w:r>
      <w:r w:rsidRPr="002A32C8">
        <w:rPr>
          <w:i/>
          <w:iCs/>
          <w:szCs w:val="24"/>
        </w:rPr>
        <w:t xml:space="preserve">eprivation and </w:t>
      </w:r>
      <w:r w:rsidR="0018346B" w:rsidRPr="002A32C8">
        <w:rPr>
          <w:i/>
          <w:iCs/>
          <w:szCs w:val="24"/>
        </w:rPr>
        <w:t>d</w:t>
      </w:r>
      <w:r w:rsidRPr="002A32C8">
        <w:rPr>
          <w:i/>
          <w:iCs/>
          <w:szCs w:val="24"/>
        </w:rPr>
        <w:t>eficiency</w:t>
      </w:r>
      <w:r w:rsidR="0018346B" w:rsidRPr="002A32C8">
        <w:rPr>
          <w:i/>
          <w:iCs/>
          <w:szCs w:val="24"/>
        </w:rPr>
        <w:t xml:space="preserve">: </w:t>
      </w:r>
      <w:r w:rsidRPr="002A32C8">
        <w:rPr>
          <w:i/>
          <w:iCs/>
          <w:szCs w:val="24"/>
        </w:rPr>
        <w:t xml:space="preserve">How </w:t>
      </w:r>
      <w:r w:rsidR="0018346B" w:rsidRPr="002A32C8">
        <w:rPr>
          <w:i/>
          <w:iCs/>
          <w:szCs w:val="24"/>
        </w:rPr>
        <w:t>m</w:t>
      </w:r>
      <w:r w:rsidRPr="002A32C8">
        <w:rPr>
          <w:i/>
          <w:iCs/>
          <w:szCs w:val="24"/>
        </w:rPr>
        <w:t xml:space="preserve">uch </w:t>
      </w:r>
      <w:r w:rsidR="0018346B" w:rsidRPr="002A32C8">
        <w:rPr>
          <w:i/>
          <w:iCs/>
          <w:szCs w:val="24"/>
        </w:rPr>
        <w:t>s</w:t>
      </w:r>
      <w:r w:rsidRPr="002A32C8">
        <w:rPr>
          <w:i/>
          <w:iCs/>
          <w:szCs w:val="24"/>
        </w:rPr>
        <w:t xml:space="preserve">leep </w:t>
      </w:r>
      <w:r w:rsidR="0018346B" w:rsidRPr="002A32C8">
        <w:rPr>
          <w:i/>
          <w:iCs/>
          <w:szCs w:val="24"/>
        </w:rPr>
        <w:t>i</w:t>
      </w:r>
      <w:r w:rsidRPr="002A32C8">
        <w:rPr>
          <w:i/>
          <w:iCs/>
          <w:szCs w:val="24"/>
        </w:rPr>
        <w:t xml:space="preserve">s </w:t>
      </w:r>
      <w:r w:rsidR="0018346B" w:rsidRPr="002A32C8">
        <w:rPr>
          <w:i/>
          <w:iCs/>
          <w:szCs w:val="24"/>
        </w:rPr>
        <w:t>e</w:t>
      </w:r>
      <w:r w:rsidRPr="002A32C8">
        <w:rPr>
          <w:i/>
          <w:iCs/>
          <w:szCs w:val="24"/>
        </w:rPr>
        <w:t>nough.</w:t>
      </w:r>
      <w:r w:rsidRPr="002A32C8">
        <w:rPr>
          <w:szCs w:val="24"/>
        </w:rPr>
        <w:t xml:space="preserve"> </w:t>
      </w:r>
      <w:hyperlink r:id="rId34" w:history="1">
        <w:r w:rsidRPr="002A32C8">
          <w:rPr>
            <w:rStyle w:val="Hyperlink"/>
            <w:szCs w:val="24"/>
          </w:rPr>
          <w:t>https://www.ncbi.nlm.nih.gov/pubmed/</w:t>
        </w:r>
      </w:hyperlink>
      <w:bookmarkEnd w:id="19"/>
    </w:p>
    <w:p w14:paraId="56D06058" w14:textId="24F1FB16" w:rsidR="006A178B" w:rsidRPr="002A32C8" w:rsidRDefault="006A178B" w:rsidP="00D80D0E">
      <w:pPr>
        <w:pStyle w:val="EndNoteBibliography"/>
        <w:spacing w:after="0"/>
        <w:ind w:left="360" w:hanging="360"/>
        <w:rPr>
          <w:szCs w:val="24"/>
        </w:rPr>
      </w:pPr>
      <w:bookmarkStart w:id="20" w:name="_ENREF_21"/>
      <w:r w:rsidRPr="002A32C8">
        <w:rPr>
          <w:szCs w:val="24"/>
        </w:rPr>
        <w:t xml:space="preserve">National Heart, Lung, and Blood Institute. (2022b). </w:t>
      </w:r>
      <w:r w:rsidRPr="002A32C8">
        <w:rPr>
          <w:i/>
          <w:iCs/>
          <w:szCs w:val="24"/>
        </w:rPr>
        <w:t xml:space="preserve">Sleep </w:t>
      </w:r>
      <w:r w:rsidR="0018346B" w:rsidRPr="002A32C8">
        <w:rPr>
          <w:i/>
          <w:iCs/>
          <w:szCs w:val="24"/>
        </w:rPr>
        <w:t>d</w:t>
      </w:r>
      <w:r w:rsidRPr="002A32C8">
        <w:rPr>
          <w:i/>
          <w:iCs/>
          <w:szCs w:val="24"/>
        </w:rPr>
        <w:t xml:space="preserve">eprivation and </w:t>
      </w:r>
      <w:r w:rsidR="0018346B" w:rsidRPr="002A32C8">
        <w:rPr>
          <w:i/>
          <w:iCs/>
          <w:szCs w:val="24"/>
        </w:rPr>
        <w:t>d</w:t>
      </w:r>
      <w:r w:rsidRPr="002A32C8">
        <w:rPr>
          <w:i/>
          <w:iCs/>
          <w:szCs w:val="24"/>
        </w:rPr>
        <w:t>eficiency</w:t>
      </w:r>
      <w:r w:rsidR="0018346B" w:rsidRPr="002A32C8">
        <w:rPr>
          <w:i/>
          <w:iCs/>
          <w:szCs w:val="24"/>
        </w:rPr>
        <w:t>:</w:t>
      </w:r>
      <w:r w:rsidRPr="002A32C8">
        <w:rPr>
          <w:i/>
          <w:iCs/>
          <w:szCs w:val="24"/>
        </w:rPr>
        <w:t xml:space="preserve"> How </w:t>
      </w:r>
      <w:r w:rsidR="0018346B" w:rsidRPr="002A32C8">
        <w:rPr>
          <w:i/>
          <w:iCs/>
          <w:szCs w:val="24"/>
        </w:rPr>
        <w:t>s</w:t>
      </w:r>
      <w:r w:rsidRPr="002A32C8">
        <w:rPr>
          <w:i/>
          <w:iCs/>
          <w:szCs w:val="24"/>
        </w:rPr>
        <w:t xml:space="preserve">leep </w:t>
      </w:r>
      <w:r w:rsidR="0018346B" w:rsidRPr="002A32C8">
        <w:rPr>
          <w:i/>
          <w:iCs/>
          <w:szCs w:val="24"/>
        </w:rPr>
        <w:t>a</w:t>
      </w:r>
      <w:r w:rsidRPr="002A32C8">
        <w:rPr>
          <w:i/>
          <w:iCs/>
          <w:szCs w:val="24"/>
        </w:rPr>
        <w:t xml:space="preserve">ffects </w:t>
      </w:r>
      <w:r w:rsidR="0018346B" w:rsidRPr="002A32C8">
        <w:rPr>
          <w:i/>
          <w:iCs/>
          <w:szCs w:val="24"/>
        </w:rPr>
        <w:t>y</w:t>
      </w:r>
      <w:r w:rsidRPr="002A32C8">
        <w:rPr>
          <w:i/>
          <w:iCs/>
          <w:szCs w:val="24"/>
        </w:rPr>
        <w:t xml:space="preserve">our </w:t>
      </w:r>
      <w:r w:rsidR="0018346B" w:rsidRPr="002A32C8">
        <w:rPr>
          <w:i/>
          <w:iCs/>
          <w:szCs w:val="24"/>
        </w:rPr>
        <w:t>h</w:t>
      </w:r>
      <w:r w:rsidRPr="002A32C8">
        <w:rPr>
          <w:i/>
          <w:iCs/>
          <w:szCs w:val="24"/>
        </w:rPr>
        <w:t>ealth.</w:t>
      </w:r>
      <w:r w:rsidRPr="002A32C8">
        <w:rPr>
          <w:szCs w:val="24"/>
        </w:rPr>
        <w:t xml:space="preserve"> </w:t>
      </w:r>
      <w:hyperlink r:id="rId35" w:history="1">
        <w:r w:rsidRPr="002A32C8">
          <w:rPr>
            <w:rStyle w:val="Hyperlink"/>
            <w:szCs w:val="24"/>
          </w:rPr>
          <w:t>https://www.ncbi.nlm.nih.gov/pubmed/</w:t>
        </w:r>
      </w:hyperlink>
      <w:bookmarkEnd w:id="20"/>
    </w:p>
    <w:p w14:paraId="130CE7F0" w14:textId="0C71A493" w:rsidR="006A178B" w:rsidRPr="002A32C8" w:rsidRDefault="006A178B" w:rsidP="00D80D0E">
      <w:pPr>
        <w:pStyle w:val="EndNoteBibliography"/>
        <w:spacing w:after="0"/>
        <w:ind w:left="360" w:hanging="360"/>
        <w:rPr>
          <w:szCs w:val="24"/>
        </w:rPr>
      </w:pPr>
      <w:bookmarkStart w:id="21" w:name="_ENREF_22"/>
      <w:r w:rsidRPr="002A32C8">
        <w:rPr>
          <w:szCs w:val="24"/>
        </w:rPr>
        <w:t>National Research Council and Institute of Medicine</w:t>
      </w:r>
      <w:r w:rsidR="00F14502" w:rsidRPr="002A32C8">
        <w:rPr>
          <w:szCs w:val="24"/>
        </w:rPr>
        <w:t>.</w:t>
      </w:r>
      <w:r w:rsidRPr="002A32C8">
        <w:rPr>
          <w:szCs w:val="24"/>
        </w:rPr>
        <w:t xml:space="preserve"> (2009). </w:t>
      </w:r>
      <w:r w:rsidRPr="002A32C8">
        <w:rPr>
          <w:i/>
          <w:iCs/>
          <w:szCs w:val="24"/>
        </w:rPr>
        <w:t xml:space="preserve">Preventing mental, emotional, and behavioral disorders among young people: Progress and possibilities. </w:t>
      </w:r>
      <w:r w:rsidR="001E5A51" w:rsidRPr="002A32C8">
        <w:rPr>
          <w:szCs w:val="24"/>
        </w:rPr>
        <w:t>The National Academies Press</w:t>
      </w:r>
      <w:r w:rsidRPr="002A32C8">
        <w:rPr>
          <w:szCs w:val="24"/>
        </w:rPr>
        <w:t xml:space="preserve">. </w:t>
      </w:r>
      <w:hyperlink r:id="rId36" w:history="1">
        <w:r w:rsidRPr="002A32C8">
          <w:rPr>
            <w:rStyle w:val="Hyperlink"/>
            <w:szCs w:val="24"/>
          </w:rPr>
          <w:t>https://www.nap.edu/catalog/12480/</w:t>
        </w:r>
        <w:r w:rsidR="001F3E31" w:rsidRPr="002A32C8">
          <w:rPr>
            <w:rStyle w:val="Hyperlink"/>
            <w:szCs w:val="24"/>
          </w:rPr>
          <w:br/>
        </w:r>
        <w:r w:rsidRPr="002A32C8">
          <w:rPr>
            <w:rStyle w:val="Hyperlink"/>
            <w:szCs w:val="24"/>
          </w:rPr>
          <w:t>preventing-mental-emotional-and-behavioral-disorders-among-youngpeople-progres</w:t>
        </w:r>
      </w:hyperlink>
      <w:bookmarkEnd w:id="21"/>
      <w:r w:rsidRPr="002A32C8">
        <w:rPr>
          <w:szCs w:val="24"/>
        </w:rPr>
        <w:t>s</w:t>
      </w:r>
      <w:r w:rsidR="00B12D9B" w:rsidRPr="002A32C8">
        <w:rPr>
          <w:szCs w:val="24"/>
        </w:rPr>
        <w:t xml:space="preserve"> </w:t>
      </w:r>
    </w:p>
    <w:p w14:paraId="712A9F1A" w14:textId="77777777" w:rsidR="006A178B" w:rsidRPr="002A32C8" w:rsidRDefault="006A178B" w:rsidP="00D80D0E">
      <w:pPr>
        <w:pStyle w:val="EndNoteBibliography"/>
        <w:spacing w:after="0"/>
        <w:ind w:left="360" w:hanging="360"/>
        <w:rPr>
          <w:szCs w:val="24"/>
        </w:rPr>
      </w:pPr>
      <w:bookmarkStart w:id="22" w:name="_ENREF_23"/>
      <w:r w:rsidRPr="002A32C8">
        <w:rPr>
          <w:szCs w:val="24"/>
        </w:rPr>
        <w:lastRenderedPageBreak/>
        <w:t xml:space="preserve">Ornelas, I. J., et al. (2007). </w:t>
      </w:r>
      <w:r w:rsidRPr="002A32C8">
        <w:rPr>
          <w:i/>
          <w:szCs w:val="24"/>
        </w:rPr>
        <w:t>Parental influences on adolescent physical activity: A longitudinal study</w:t>
      </w:r>
      <w:r w:rsidRPr="002A32C8">
        <w:rPr>
          <w:szCs w:val="24"/>
        </w:rPr>
        <w:t xml:space="preserve">. </w:t>
      </w:r>
      <w:hyperlink r:id="rId37" w:history="1">
        <w:r w:rsidRPr="002A32C8">
          <w:rPr>
            <w:rStyle w:val="Hyperlink"/>
            <w:szCs w:val="24"/>
          </w:rPr>
          <w:t>https://www.ncbi.nlm.nih.gov/pmc/articles/PMC1805507</w:t>
        </w:r>
      </w:hyperlink>
      <w:bookmarkEnd w:id="22"/>
    </w:p>
    <w:p w14:paraId="0B269C23" w14:textId="77777777" w:rsidR="006A178B" w:rsidRPr="002A32C8" w:rsidRDefault="006A178B" w:rsidP="00D80D0E">
      <w:pPr>
        <w:pStyle w:val="EndNoteBibliography"/>
        <w:spacing w:after="0"/>
        <w:ind w:left="360" w:hanging="360"/>
        <w:rPr>
          <w:szCs w:val="24"/>
        </w:rPr>
      </w:pPr>
      <w:bookmarkStart w:id="23" w:name="_ENREF_24"/>
      <w:r w:rsidRPr="002A32C8">
        <w:rPr>
          <w:szCs w:val="24"/>
        </w:rPr>
        <w:t xml:space="preserve">Resnick, M. D., et al. (1993). </w:t>
      </w:r>
      <w:r w:rsidRPr="002A32C8">
        <w:rPr>
          <w:i/>
          <w:szCs w:val="24"/>
        </w:rPr>
        <w:t>The impact of caring and connectedness on adolescent health and well-being</w:t>
      </w:r>
      <w:r w:rsidRPr="002A32C8">
        <w:rPr>
          <w:szCs w:val="24"/>
        </w:rPr>
        <w:t xml:space="preserve">. </w:t>
      </w:r>
      <w:hyperlink r:id="rId38" w:history="1">
        <w:r w:rsidRPr="002A32C8">
          <w:rPr>
            <w:rStyle w:val="Hyperlink"/>
            <w:szCs w:val="24"/>
          </w:rPr>
          <w:t>https://pubmed.ncbi.nlm.nih.gov/8268019/</w:t>
        </w:r>
      </w:hyperlink>
      <w:bookmarkEnd w:id="23"/>
    </w:p>
    <w:p w14:paraId="6340AF92" w14:textId="2A323889" w:rsidR="006A178B" w:rsidRPr="002A32C8" w:rsidRDefault="006A178B" w:rsidP="00D80D0E">
      <w:pPr>
        <w:pStyle w:val="EndNoteBibliography"/>
        <w:spacing w:after="0"/>
        <w:ind w:left="360" w:hanging="360"/>
        <w:rPr>
          <w:szCs w:val="24"/>
        </w:rPr>
      </w:pPr>
      <w:bookmarkStart w:id="24" w:name="_ENREF_25"/>
      <w:r w:rsidRPr="002A32C8">
        <w:rPr>
          <w:szCs w:val="24"/>
        </w:rPr>
        <w:t xml:space="preserve">Springboard to Active Schools. (2022). </w:t>
      </w:r>
      <w:r w:rsidRPr="002A32C8">
        <w:rPr>
          <w:i/>
          <w:iCs/>
          <w:szCs w:val="24"/>
        </w:rPr>
        <w:t>Data brief: Provide physical activity before and after school.</w:t>
      </w:r>
      <w:r w:rsidRPr="002A32C8">
        <w:rPr>
          <w:szCs w:val="24"/>
        </w:rPr>
        <w:t xml:space="preserve"> </w:t>
      </w:r>
      <w:hyperlink r:id="rId39" w:history="1">
        <w:r w:rsidRPr="002A32C8">
          <w:rPr>
            <w:rStyle w:val="Hyperlink"/>
            <w:szCs w:val="24"/>
          </w:rPr>
          <w:t>https://schoolspringboard.org/resources/</w:t>
        </w:r>
        <w:r w:rsidR="00884DC9" w:rsidRPr="002A32C8">
          <w:rPr>
            <w:rStyle w:val="Hyperlink"/>
            <w:szCs w:val="24"/>
          </w:rPr>
          <w:br/>
        </w:r>
        <w:r w:rsidRPr="002A32C8">
          <w:rPr>
            <w:rStyle w:val="Hyperlink"/>
            <w:szCs w:val="24"/>
          </w:rPr>
          <w:t>data-brief-provide-physical-activity-before-and-after-school/</w:t>
        </w:r>
      </w:hyperlink>
      <w:bookmarkEnd w:id="24"/>
    </w:p>
    <w:p w14:paraId="439C7178" w14:textId="12FE1042" w:rsidR="006A178B" w:rsidRPr="002A32C8" w:rsidRDefault="006A178B" w:rsidP="00D80D0E">
      <w:pPr>
        <w:pStyle w:val="EndNoteBibliography"/>
        <w:spacing w:after="0"/>
        <w:ind w:left="360" w:hanging="360"/>
        <w:rPr>
          <w:szCs w:val="24"/>
        </w:rPr>
      </w:pPr>
      <w:bookmarkStart w:id="25" w:name="_ENREF_26"/>
      <w:r w:rsidRPr="002A32C8">
        <w:rPr>
          <w:szCs w:val="24"/>
          <w:lang w:val="es-US"/>
        </w:rPr>
        <w:t xml:space="preserve">Taylor, R. D., et al. </w:t>
      </w:r>
      <w:r w:rsidRPr="002A32C8">
        <w:rPr>
          <w:szCs w:val="24"/>
        </w:rPr>
        <w:t xml:space="preserve">(2017). </w:t>
      </w:r>
      <w:r w:rsidRPr="002A32C8">
        <w:rPr>
          <w:i/>
          <w:szCs w:val="24"/>
        </w:rPr>
        <w:t xml:space="preserve">Promoting </w:t>
      </w:r>
      <w:r w:rsidR="00782D32" w:rsidRPr="002A32C8">
        <w:rPr>
          <w:i/>
          <w:szCs w:val="24"/>
        </w:rPr>
        <w:t>p</w:t>
      </w:r>
      <w:r w:rsidRPr="002A32C8">
        <w:rPr>
          <w:i/>
          <w:szCs w:val="24"/>
        </w:rPr>
        <w:t xml:space="preserve">ositive </w:t>
      </w:r>
      <w:r w:rsidR="00782D32" w:rsidRPr="002A32C8">
        <w:rPr>
          <w:i/>
          <w:szCs w:val="24"/>
        </w:rPr>
        <w:t>y</w:t>
      </w:r>
      <w:r w:rsidRPr="002A32C8">
        <w:rPr>
          <w:i/>
          <w:szCs w:val="24"/>
        </w:rPr>
        <w:t xml:space="preserve">outh </w:t>
      </w:r>
      <w:r w:rsidR="00782D32" w:rsidRPr="002A32C8">
        <w:rPr>
          <w:i/>
          <w:szCs w:val="24"/>
        </w:rPr>
        <w:t>d</w:t>
      </w:r>
      <w:r w:rsidRPr="002A32C8">
        <w:rPr>
          <w:i/>
          <w:szCs w:val="24"/>
        </w:rPr>
        <w:t xml:space="preserve">evelopment </w:t>
      </w:r>
      <w:r w:rsidR="00782D32" w:rsidRPr="002A32C8">
        <w:rPr>
          <w:i/>
          <w:szCs w:val="24"/>
        </w:rPr>
        <w:t>t</w:t>
      </w:r>
      <w:r w:rsidRPr="002A32C8">
        <w:rPr>
          <w:i/>
          <w:szCs w:val="24"/>
        </w:rPr>
        <w:t xml:space="preserve">hrough </w:t>
      </w:r>
      <w:r w:rsidR="00782D32" w:rsidRPr="002A32C8">
        <w:rPr>
          <w:i/>
          <w:szCs w:val="24"/>
        </w:rPr>
        <w:t>s</w:t>
      </w:r>
      <w:r w:rsidRPr="002A32C8">
        <w:rPr>
          <w:i/>
          <w:szCs w:val="24"/>
        </w:rPr>
        <w:t>chool-</w:t>
      </w:r>
      <w:r w:rsidR="00782D32" w:rsidRPr="002A32C8">
        <w:rPr>
          <w:i/>
          <w:szCs w:val="24"/>
        </w:rPr>
        <w:t>b</w:t>
      </w:r>
      <w:r w:rsidRPr="002A32C8">
        <w:rPr>
          <w:i/>
          <w:szCs w:val="24"/>
        </w:rPr>
        <w:t xml:space="preserve">ased </w:t>
      </w:r>
      <w:r w:rsidR="00782D32" w:rsidRPr="002A32C8">
        <w:rPr>
          <w:i/>
          <w:szCs w:val="24"/>
        </w:rPr>
        <w:t>s</w:t>
      </w:r>
      <w:r w:rsidRPr="002A32C8">
        <w:rPr>
          <w:i/>
          <w:szCs w:val="24"/>
        </w:rPr>
        <w:t xml:space="preserve">ocial and </w:t>
      </w:r>
      <w:r w:rsidR="00782D32" w:rsidRPr="002A32C8">
        <w:rPr>
          <w:i/>
          <w:szCs w:val="24"/>
        </w:rPr>
        <w:t>e</w:t>
      </w:r>
      <w:r w:rsidRPr="002A32C8">
        <w:rPr>
          <w:i/>
          <w:szCs w:val="24"/>
        </w:rPr>
        <w:t xml:space="preserve">motional </w:t>
      </w:r>
      <w:r w:rsidR="00782D32" w:rsidRPr="002A32C8">
        <w:rPr>
          <w:i/>
          <w:szCs w:val="24"/>
        </w:rPr>
        <w:t>l</w:t>
      </w:r>
      <w:r w:rsidRPr="002A32C8">
        <w:rPr>
          <w:i/>
          <w:szCs w:val="24"/>
        </w:rPr>
        <w:t xml:space="preserve">earning </w:t>
      </w:r>
      <w:r w:rsidR="00782D32" w:rsidRPr="002A32C8">
        <w:rPr>
          <w:i/>
          <w:szCs w:val="24"/>
        </w:rPr>
        <w:t>i</w:t>
      </w:r>
      <w:r w:rsidRPr="002A32C8">
        <w:rPr>
          <w:i/>
          <w:szCs w:val="24"/>
        </w:rPr>
        <w:t xml:space="preserve">nterventions: A </w:t>
      </w:r>
      <w:r w:rsidR="00782D32" w:rsidRPr="002A32C8">
        <w:rPr>
          <w:i/>
          <w:szCs w:val="24"/>
        </w:rPr>
        <w:t>m</w:t>
      </w:r>
      <w:r w:rsidRPr="002A32C8">
        <w:rPr>
          <w:i/>
          <w:szCs w:val="24"/>
        </w:rPr>
        <w:t>eta-</w:t>
      </w:r>
      <w:r w:rsidR="00782D32" w:rsidRPr="002A32C8">
        <w:rPr>
          <w:i/>
          <w:szCs w:val="24"/>
        </w:rPr>
        <w:t>a</w:t>
      </w:r>
      <w:r w:rsidRPr="002A32C8">
        <w:rPr>
          <w:i/>
          <w:szCs w:val="24"/>
        </w:rPr>
        <w:t xml:space="preserve">nalysis of </w:t>
      </w:r>
      <w:r w:rsidR="00C20646" w:rsidRPr="002A32C8">
        <w:rPr>
          <w:i/>
          <w:szCs w:val="24"/>
        </w:rPr>
        <w:t>f</w:t>
      </w:r>
      <w:r w:rsidRPr="002A32C8">
        <w:rPr>
          <w:i/>
          <w:szCs w:val="24"/>
        </w:rPr>
        <w:t>ollow-</w:t>
      </w:r>
      <w:r w:rsidR="00C20646" w:rsidRPr="002A32C8">
        <w:rPr>
          <w:i/>
          <w:szCs w:val="24"/>
        </w:rPr>
        <w:t>u</w:t>
      </w:r>
      <w:r w:rsidRPr="002A32C8">
        <w:rPr>
          <w:i/>
          <w:szCs w:val="24"/>
        </w:rPr>
        <w:t xml:space="preserve">p </w:t>
      </w:r>
      <w:r w:rsidR="00C20646" w:rsidRPr="002A32C8">
        <w:rPr>
          <w:i/>
          <w:szCs w:val="24"/>
        </w:rPr>
        <w:t>e</w:t>
      </w:r>
      <w:r w:rsidRPr="002A32C8">
        <w:rPr>
          <w:i/>
          <w:szCs w:val="24"/>
        </w:rPr>
        <w:t>ffects</w:t>
      </w:r>
      <w:r w:rsidRPr="002A32C8">
        <w:rPr>
          <w:szCs w:val="24"/>
        </w:rPr>
        <w:t xml:space="preserve">. </w:t>
      </w:r>
      <w:hyperlink r:id="rId40" w:history="1">
        <w:r w:rsidRPr="002A32C8">
          <w:rPr>
            <w:rStyle w:val="Hyperlink"/>
            <w:szCs w:val="24"/>
          </w:rPr>
          <w:t>https://pubmed.ncbi.</w:t>
        </w:r>
        <w:r w:rsidR="006B0D78" w:rsidRPr="002A32C8">
          <w:rPr>
            <w:rStyle w:val="Hyperlink"/>
            <w:szCs w:val="24"/>
          </w:rPr>
          <w:br/>
        </w:r>
        <w:r w:rsidRPr="002A32C8">
          <w:rPr>
            <w:rStyle w:val="Hyperlink"/>
            <w:szCs w:val="24"/>
          </w:rPr>
          <w:t>nlm.nih.gov/28685826/</w:t>
        </w:r>
      </w:hyperlink>
      <w:bookmarkEnd w:id="25"/>
    </w:p>
    <w:p w14:paraId="63B9E4FA" w14:textId="4824E189" w:rsidR="006A178B" w:rsidRPr="002A32C8" w:rsidRDefault="006A178B" w:rsidP="00D80D0E">
      <w:pPr>
        <w:pStyle w:val="EndNoteBibliography"/>
        <w:spacing w:after="0"/>
        <w:ind w:left="360" w:hanging="360"/>
        <w:rPr>
          <w:szCs w:val="24"/>
        </w:rPr>
      </w:pPr>
      <w:bookmarkStart w:id="26" w:name="_ENREF_27"/>
      <w:r w:rsidRPr="002A32C8">
        <w:rPr>
          <w:szCs w:val="24"/>
        </w:rPr>
        <w:t>U.S. Department of Agriculture and U.S. Department of Health and Human Services</w:t>
      </w:r>
      <w:r w:rsidR="00F14502" w:rsidRPr="002A32C8">
        <w:rPr>
          <w:szCs w:val="24"/>
        </w:rPr>
        <w:t>.</w:t>
      </w:r>
      <w:r w:rsidRPr="002A32C8">
        <w:rPr>
          <w:szCs w:val="24"/>
        </w:rPr>
        <w:t xml:space="preserve"> (2020). </w:t>
      </w:r>
      <w:r w:rsidRPr="002A32C8">
        <w:rPr>
          <w:i/>
          <w:iCs/>
          <w:szCs w:val="24"/>
        </w:rPr>
        <w:t>Dietary guidelines for Americans, 2020-2025.</w:t>
      </w:r>
      <w:r w:rsidRPr="002A32C8">
        <w:rPr>
          <w:szCs w:val="24"/>
        </w:rPr>
        <w:t xml:space="preserve"> </w:t>
      </w:r>
      <w:hyperlink r:id="rId41" w:history="1">
        <w:r w:rsidRPr="002A32C8">
          <w:rPr>
            <w:rStyle w:val="Hyperlink"/>
            <w:szCs w:val="24"/>
          </w:rPr>
          <w:t>https://www.dietaryguidelines.gov/</w:t>
        </w:r>
      </w:hyperlink>
      <w:bookmarkEnd w:id="26"/>
    </w:p>
    <w:p w14:paraId="6D924999" w14:textId="184F49C2" w:rsidR="006A178B" w:rsidRPr="002A32C8" w:rsidRDefault="006A178B" w:rsidP="00D80D0E">
      <w:pPr>
        <w:pStyle w:val="EndNoteBibliography"/>
        <w:spacing w:after="0"/>
        <w:ind w:left="360" w:hanging="360"/>
        <w:rPr>
          <w:szCs w:val="24"/>
        </w:rPr>
      </w:pPr>
      <w:bookmarkStart w:id="27" w:name="_ENREF_28"/>
      <w:r w:rsidRPr="002A32C8">
        <w:rPr>
          <w:szCs w:val="24"/>
        </w:rPr>
        <w:t>U.S. Department of Health and Human Services</w:t>
      </w:r>
      <w:r w:rsidR="0009606E" w:rsidRPr="002A32C8">
        <w:rPr>
          <w:szCs w:val="24"/>
        </w:rPr>
        <w:t>.</w:t>
      </w:r>
      <w:r w:rsidRPr="002A32C8">
        <w:rPr>
          <w:szCs w:val="24"/>
        </w:rPr>
        <w:t xml:space="preserve"> (2018). </w:t>
      </w:r>
      <w:r w:rsidRPr="002A32C8">
        <w:rPr>
          <w:i/>
          <w:iCs/>
          <w:szCs w:val="24"/>
        </w:rPr>
        <w:t>Physical activity guidelines for Americans.</w:t>
      </w:r>
      <w:r w:rsidRPr="002A32C8">
        <w:rPr>
          <w:szCs w:val="24"/>
        </w:rPr>
        <w:t xml:space="preserve"> </w:t>
      </w:r>
      <w:hyperlink r:id="rId42" w:history="1">
        <w:r w:rsidRPr="002A32C8">
          <w:rPr>
            <w:rStyle w:val="Hyperlink"/>
            <w:szCs w:val="24"/>
          </w:rPr>
          <w:t>https://health.gov/paguidelines/second-edition/pdf/Physical_Activity_Guidelines_2nd_</w:t>
        </w:r>
        <w:r w:rsidR="003B3F6F" w:rsidRPr="002A32C8">
          <w:rPr>
            <w:rStyle w:val="Hyperlink"/>
            <w:szCs w:val="24"/>
          </w:rPr>
          <w:br/>
        </w:r>
        <w:r w:rsidRPr="002A32C8">
          <w:rPr>
            <w:rStyle w:val="Hyperlink"/>
            <w:szCs w:val="24"/>
          </w:rPr>
          <w:t>edition.pdf</w:t>
        </w:r>
      </w:hyperlink>
      <w:bookmarkEnd w:id="27"/>
    </w:p>
    <w:p w14:paraId="201E5950" w14:textId="75733F2A" w:rsidR="006A178B" w:rsidRPr="002A32C8" w:rsidRDefault="006A178B" w:rsidP="00D80D0E">
      <w:pPr>
        <w:pStyle w:val="EndNoteBibliography"/>
        <w:spacing w:after="0"/>
        <w:ind w:left="360" w:hanging="360"/>
        <w:rPr>
          <w:szCs w:val="24"/>
        </w:rPr>
      </w:pPr>
      <w:bookmarkStart w:id="28" w:name="_ENREF_29"/>
      <w:r w:rsidRPr="002A32C8">
        <w:rPr>
          <w:szCs w:val="24"/>
        </w:rPr>
        <w:t xml:space="preserve">Youth.gov. (n.d.). </w:t>
      </w:r>
      <w:r w:rsidRPr="002A32C8">
        <w:rPr>
          <w:i/>
          <w:iCs/>
          <w:szCs w:val="24"/>
        </w:rPr>
        <w:t xml:space="preserve">Impact of </w:t>
      </w:r>
      <w:r w:rsidR="00C20646" w:rsidRPr="002A32C8">
        <w:rPr>
          <w:i/>
          <w:iCs/>
          <w:szCs w:val="24"/>
        </w:rPr>
        <w:t>f</w:t>
      </w:r>
      <w:r w:rsidRPr="002A32C8">
        <w:rPr>
          <w:i/>
          <w:iCs/>
          <w:szCs w:val="24"/>
        </w:rPr>
        <w:t xml:space="preserve">amily </w:t>
      </w:r>
      <w:r w:rsidR="00C20646" w:rsidRPr="002A32C8">
        <w:rPr>
          <w:i/>
          <w:iCs/>
          <w:szCs w:val="24"/>
        </w:rPr>
        <w:t>e</w:t>
      </w:r>
      <w:r w:rsidRPr="002A32C8">
        <w:rPr>
          <w:i/>
          <w:iCs/>
          <w:szCs w:val="24"/>
        </w:rPr>
        <w:t>ngagement.</w:t>
      </w:r>
      <w:r w:rsidRPr="002A32C8">
        <w:rPr>
          <w:szCs w:val="24"/>
        </w:rPr>
        <w:t xml:space="preserve"> </w:t>
      </w:r>
      <w:hyperlink r:id="rId43" w:history="1">
        <w:r w:rsidRPr="002A32C8">
          <w:rPr>
            <w:rStyle w:val="Hyperlink"/>
            <w:szCs w:val="24"/>
          </w:rPr>
          <w:t>https://youth.gov/youth-topics/impact-family-engagement</w:t>
        </w:r>
      </w:hyperlink>
    </w:p>
    <w:bookmarkEnd w:id="28"/>
    <w:p w14:paraId="475506BD" w14:textId="1E61FC3A" w:rsidR="006A178B" w:rsidRPr="002A32C8" w:rsidRDefault="006A178B" w:rsidP="006A178B">
      <w:pPr>
        <w:pStyle w:val="EndNoteBibliography"/>
        <w:spacing w:after="60"/>
        <w:ind w:left="360" w:hanging="360"/>
      </w:pPr>
    </w:p>
    <w:p w14:paraId="23F04EBD" w14:textId="2289B773" w:rsidR="006A178B" w:rsidRPr="002A32C8" w:rsidRDefault="006A178B" w:rsidP="006A178B">
      <w:pPr>
        <w:rPr>
          <w:rFonts w:ascii="Cambria" w:hAnsi="Cambria"/>
          <w14:ligatures w14:val="none"/>
        </w:rPr>
      </w:pPr>
      <w:r w:rsidRPr="002A32C8">
        <w:rPr>
          <w:rFonts w:ascii="Cambria" w:hAnsi="Cambria"/>
          <w14:ligatures w14:val="none"/>
        </w:rPr>
        <w:fldChar w:fldCharType="end"/>
      </w:r>
    </w:p>
    <w:p w14:paraId="5509667A" w14:textId="1088E258" w:rsidR="006A178B" w:rsidRPr="002A32C8" w:rsidRDefault="006A178B" w:rsidP="006A178B">
      <w:pPr>
        <w:spacing w:after="120"/>
        <w:rPr>
          <w:rFonts w:ascii="Cambria" w:hAnsi="Cambria"/>
          <w14:ligatures w14:val="none"/>
        </w:rPr>
      </w:pPr>
    </w:p>
    <w:p w14:paraId="6178AC08" w14:textId="314D4F3D" w:rsidR="006A178B" w:rsidRPr="002A32C8" w:rsidRDefault="006A178B" w:rsidP="000D69A2">
      <w:pPr>
        <w:pStyle w:val="Heading1"/>
        <w:rPr>
          <w14:ligatures w14:val="none"/>
        </w:rPr>
      </w:pPr>
    </w:p>
    <w:p w14:paraId="2216EBF6" w14:textId="3016078D" w:rsidR="000A51B6" w:rsidRPr="002A32C8" w:rsidRDefault="00D80D0E">
      <w:pPr>
        <w:rPr>
          <w14:ligatures w14:val="none"/>
        </w:rPr>
      </w:pPr>
      <w:r w:rsidRPr="002A32C8">
        <w:rPr>
          <w:noProof/>
          <w14:ligatures w14:val="none"/>
        </w:rPr>
        <w:drawing>
          <wp:anchor distT="0" distB="0" distL="114300" distR="114300" simplePos="0" relativeHeight="251658242" behindDoc="0" locked="0" layoutInCell="1" allowOverlap="1" wp14:anchorId="65836BC6" wp14:editId="254CE23A">
            <wp:simplePos x="0" y="0"/>
            <wp:positionH relativeFrom="margin">
              <wp:align>right</wp:align>
            </wp:positionH>
            <wp:positionV relativeFrom="paragraph">
              <wp:posOffset>2464435</wp:posOffset>
            </wp:positionV>
            <wp:extent cx="6385618" cy="1283462"/>
            <wp:effectExtent l="0" t="0" r="0" b="0"/>
            <wp:wrapNone/>
            <wp:docPr id="1005466153" name="Picture 1"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bwMode="auto">
                    <a:xfrm>
                      <a:off x="0" y="0"/>
                      <a:ext cx="6385618" cy="1283462"/>
                    </a:xfrm>
                    <a:prstGeom prst="rect">
                      <a:avLst/>
                    </a:prstGeom>
                    <a:noFill/>
                    <a:ln>
                      <a:noFill/>
                    </a:ln>
                  </pic:spPr>
                </pic:pic>
              </a:graphicData>
            </a:graphic>
          </wp:anchor>
        </w:drawing>
      </w:r>
      <w:r w:rsidRPr="002A32C8">
        <w:rPr>
          <w:noProof/>
          <w14:ligatures w14:val="none"/>
        </w:rPr>
        <mc:AlternateContent>
          <mc:Choice Requires="wps">
            <w:drawing>
              <wp:anchor distT="0" distB="0" distL="114300" distR="114300" simplePos="0" relativeHeight="251660294" behindDoc="0" locked="0" layoutInCell="1" allowOverlap="1" wp14:anchorId="08A25D42" wp14:editId="26E43B34">
                <wp:simplePos x="0" y="0"/>
                <wp:positionH relativeFrom="margin">
                  <wp:align>right</wp:align>
                </wp:positionH>
                <wp:positionV relativeFrom="paragraph">
                  <wp:posOffset>2456180</wp:posOffset>
                </wp:positionV>
                <wp:extent cx="6402070" cy="1306195"/>
                <wp:effectExtent l="0" t="0" r="0" b="0"/>
                <wp:wrapNone/>
                <wp:docPr id="1722967653" name="Rectangle: Rounded Corners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2070" cy="130619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89F02EA" w14:textId="77777777" w:rsidR="00823A4E" w:rsidRPr="00D80D0E" w:rsidRDefault="00823A4E" w:rsidP="00D80D0E">
                            <w:pPr>
                              <w:pStyle w:val="pf0"/>
                              <w:spacing w:before="0" w:beforeAutospacing="0" w:after="0" w:afterAutospacing="0"/>
                              <w:rPr>
                                <w:rFonts w:asciiTheme="minorHAnsi" w:hAnsiTheme="minorHAnsi" w:cstheme="minorHAnsi"/>
                                <w:sz w:val="20"/>
                                <w:szCs w:val="20"/>
                                <w14:ligatures w14:val="none"/>
                              </w:rPr>
                            </w:pPr>
                            <w:r w:rsidRPr="00D80D0E">
                              <w:rPr>
                                <w:rFonts w:asciiTheme="minorHAnsi" w:hAnsiTheme="minorHAnsi" w:cstheme="minorHAnsi"/>
                                <w:sz w:val="20"/>
                                <w:szCs w:val="20"/>
                                <w14:ligatures w14:val="none"/>
                              </w:rPr>
                              <w:t>This resource was developed in 2024 by the Nita M. Lowey 21</w:t>
                            </w:r>
                            <w:r w:rsidRPr="00D80D0E">
                              <w:rPr>
                                <w:rFonts w:asciiTheme="minorHAnsi" w:hAnsiTheme="minorHAnsi" w:cstheme="minorHAnsi"/>
                                <w:sz w:val="20"/>
                                <w:szCs w:val="20"/>
                                <w:vertAlign w:val="superscript"/>
                                <w14:ligatures w14:val="none"/>
                              </w:rPr>
                              <w:t>st</w:t>
                            </w:r>
                            <w:r w:rsidRPr="00D80D0E">
                              <w:rPr>
                                <w:rFonts w:asciiTheme="minorHAnsi" w:hAnsiTheme="minorHAnsi" w:cstheme="minorHAnsi"/>
                                <w:sz w:val="20"/>
                                <w:szCs w:val="20"/>
                                <w14:ligatures w14:val="none"/>
                              </w:rPr>
                              <w:t xml:space="preserve"> Century Community Learning Centers (21</w:t>
                            </w:r>
                            <w:r w:rsidRPr="00D80D0E">
                              <w:rPr>
                                <w:rFonts w:asciiTheme="minorHAnsi" w:hAnsiTheme="minorHAnsi" w:cstheme="minorHAnsi"/>
                                <w:sz w:val="20"/>
                                <w:szCs w:val="20"/>
                                <w:vertAlign w:val="superscript"/>
                                <w14:ligatures w14:val="none"/>
                              </w:rPr>
                              <w:t>st </w:t>
                            </w:r>
                            <w:r w:rsidRPr="00D80D0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80D0E">
                              <w:rPr>
                                <w:rStyle w:val="cf01"/>
                                <w:rFonts w:asciiTheme="minorHAnsi" w:hAnsiTheme="minorHAnsi" w:cstheme="minorHAnsi"/>
                                <w:sz w:val="20"/>
                                <w:szCs w:val="20"/>
                                <w14:ligatures w14:val="none"/>
                              </w:rPr>
                              <w:t xml:space="preserve">This resource is in the public domain and is available at </w:t>
                            </w:r>
                            <w:hyperlink r:id="rId45" w:history="1">
                              <w:r w:rsidRPr="00D80D0E">
                                <w:rPr>
                                  <w:rStyle w:val="Hyperlink"/>
                                  <w:rFonts w:asciiTheme="minorHAnsi" w:eastAsia="Cambria" w:hAnsiTheme="minorHAnsi" w:cstheme="minorHAnsi"/>
                                  <w:sz w:val="20"/>
                                  <w:szCs w:val="20"/>
                                  <w14:ligatures w14:val="none"/>
                                </w:rPr>
                                <w:t>21stcclcntac.org</w:t>
                              </w:r>
                            </w:hyperlink>
                            <w:r w:rsidRPr="00D80D0E">
                              <w:rPr>
                                <w:rStyle w:val="cf01"/>
                                <w:rFonts w:asciiTheme="minorHAnsi" w:hAnsiTheme="minorHAnsi" w:cstheme="minorHAnsi"/>
                                <w:sz w:val="20"/>
                                <w:szCs w:val="20"/>
                                <w14:ligatures w14:val="none"/>
                              </w:rPr>
                              <w:t xml:space="preserve">. Authorization to reproduce it in whole or in part is granted. </w:t>
                            </w:r>
                          </w:p>
                          <w:p w14:paraId="473FAEE3" w14:textId="77777777" w:rsidR="00823A4E" w:rsidRPr="00D80D0E" w:rsidRDefault="00823A4E" w:rsidP="00D80D0E">
                            <w:pPr>
                              <w:spacing w:after="0" w:line="240" w:lineRule="auto"/>
                              <w:rPr>
                                <w:rFonts w:cstheme="minorHAnsi"/>
                                <w:iCs/>
                                <w:sz w:val="20"/>
                                <w:szCs w:val="20"/>
                                <w14:ligatures w14:val="none"/>
                              </w:rPr>
                            </w:pPr>
                          </w:p>
                          <w:p w14:paraId="7125192C" w14:textId="77777777" w:rsidR="00823A4E" w:rsidRPr="00FF3512" w:rsidRDefault="00823A4E" w:rsidP="00823A4E">
                            <w:pPr>
                              <w:pStyle w:val="BodyText"/>
                            </w:pPr>
                          </w:p>
                          <w:p w14:paraId="37439D9A" w14:textId="77777777" w:rsidR="00823A4E" w:rsidRDefault="00823A4E" w:rsidP="00823A4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8A25D42" id="Rectangle: Rounded Corners 1" o:spid="_x0000_s1032" style="position:absolute;margin-left:452.9pt;margin-top:193.4pt;width:504.1pt;height:102.85pt;z-index:25166029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" filled="f" stroked="f" strokeweight="1pt">
                <v:stroke joinstyle="miter"/>
                <v:textbox>
                  <w:txbxContent>
                    <w:p w14:paraId="389F02EA" w14:textId="77777777" w:rsidR="00823A4E" w:rsidRPr="00D80D0E" w:rsidRDefault="00823A4E" w:rsidP="00D80D0E">
                      <w:pPr>
                        <w:pStyle w:val="pf0"/>
                        <w:spacing w:before="0" w:beforeAutospacing="0" w:after="0" w:afterAutospacing="0"/>
                        <w:rPr>
                          <w:rFonts w:asciiTheme="minorHAnsi" w:hAnsiTheme="minorHAnsi" w:cstheme="minorHAnsi"/>
                          <w:sz w:val="20"/>
                          <w:szCs w:val="20"/>
                          <w14:ligatures w14:val="none"/>
                        </w:rPr>
                      </w:pPr>
                      <w:r w:rsidRPr="00D80D0E">
                        <w:rPr>
                          <w:rFonts w:asciiTheme="minorHAnsi" w:hAnsiTheme="minorHAnsi" w:cstheme="minorHAnsi"/>
                          <w:sz w:val="20"/>
                          <w:szCs w:val="20"/>
                          <w14:ligatures w14:val="none"/>
                        </w:rPr>
                        <w:t>This resource was developed in 2024 by the Nita M. Lowey 21</w:t>
                      </w:r>
                      <w:r w:rsidRPr="00D80D0E">
                        <w:rPr>
                          <w:rFonts w:asciiTheme="minorHAnsi" w:hAnsiTheme="minorHAnsi" w:cstheme="minorHAnsi"/>
                          <w:sz w:val="20"/>
                          <w:szCs w:val="20"/>
                          <w:vertAlign w:val="superscript"/>
                          <w14:ligatures w14:val="none"/>
                        </w:rPr>
                        <w:t>st</w:t>
                      </w:r>
                      <w:r w:rsidRPr="00D80D0E">
                        <w:rPr>
                          <w:rFonts w:asciiTheme="minorHAnsi" w:hAnsiTheme="minorHAnsi" w:cstheme="minorHAnsi"/>
                          <w:sz w:val="20"/>
                          <w:szCs w:val="20"/>
                          <w14:ligatures w14:val="none"/>
                        </w:rPr>
                        <w:t xml:space="preserve"> Century Community Learning Centers (21</w:t>
                      </w:r>
                      <w:r w:rsidRPr="00D80D0E">
                        <w:rPr>
                          <w:rFonts w:asciiTheme="minorHAnsi" w:hAnsiTheme="minorHAnsi" w:cstheme="minorHAnsi"/>
                          <w:sz w:val="20"/>
                          <w:szCs w:val="20"/>
                          <w:vertAlign w:val="superscript"/>
                          <w14:ligatures w14:val="none"/>
                        </w:rPr>
                        <w:t>st </w:t>
                      </w:r>
                      <w:r w:rsidRPr="00D80D0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80D0E">
                        <w:rPr>
                          <w:rStyle w:val="cf01"/>
                          <w:rFonts w:asciiTheme="minorHAnsi" w:hAnsiTheme="minorHAnsi" w:cstheme="minorHAnsi"/>
                          <w:sz w:val="20"/>
                          <w:szCs w:val="20"/>
                          <w14:ligatures w14:val="none"/>
                        </w:rPr>
                        <w:t xml:space="preserve">This resource is in the public domain and is available at </w:t>
                      </w:r>
                      <w:hyperlink r:id="rId46" w:history="1">
                        <w:r w:rsidRPr="00D80D0E">
                          <w:rPr>
                            <w:rStyle w:val="Hyperlink"/>
                            <w:rFonts w:asciiTheme="minorHAnsi" w:eastAsia="Cambria" w:hAnsiTheme="minorHAnsi" w:cstheme="minorHAnsi"/>
                            <w:sz w:val="20"/>
                            <w:szCs w:val="20"/>
                            <w14:ligatures w14:val="none"/>
                          </w:rPr>
                          <w:t>21stcclcntac.org</w:t>
                        </w:r>
                      </w:hyperlink>
                      <w:r w:rsidRPr="00D80D0E">
                        <w:rPr>
                          <w:rStyle w:val="cf01"/>
                          <w:rFonts w:asciiTheme="minorHAnsi" w:hAnsiTheme="minorHAnsi" w:cstheme="minorHAnsi"/>
                          <w:sz w:val="20"/>
                          <w:szCs w:val="20"/>
                          <w14:ligatures w14:val="none"/>
                        </w:rPr>
                        <w:t xml:space="preserve">. Authorization to reproduce it in whole or in part is granted. </w:t>
                      </w:r>
                    </w:p>
                    <w:p w14:paraId="473FAEE3" w14:textId="77777777" w:rsidR="00823A4E" w:rsidRPr="00D80D0E" w:rsidRDefault="00823A4E" w:rsidP="00D80D0E">
                      <w:pPr>
                        <w:spacing w:after="0" w:line="240" w:lineRule="auto"/>
                        <w:rPr>
                          <w:rFonts w:cstheme="minorHAnsi"/>
                          <w:iCs/>
                          <w:sz w:val="20"/>
                          <w:szCs w:val="20"/>
                          <w14:ligatures w14:val="none"/>
                        </w:rPr>
                      </w:pPr>
                    </w:p>
                    <w:p w14:paraId="7125192C" w14:textId="77777777" w:rsidR="00823A4E" w:rsidRPr="00FF3512" w:rsidRDefault="00823A4E" w:rsidP="00823A4E">
                      <w:pPr>
                        <w:pStyle w:val="BodyText"/>
                      </w:pPr>
                    </w:p>
                    <w:p w14:paraId="37439D9A" w14:textId="77777777" w:rsidR="00823A4E" w:rsidRDefault="00823A4E" w:rsidP="00823A4E"/>
                  </w:txbxContent>
                </v:textbox>
                <w10:wrap anchorx="margin"/>
              </v:roundrect>
            </w:pict>
          </mc:Fallback>
        </mc:AlternateContent>
      </w:r>
    </w:p>
    <w:sectPr w:rsidR="000A51B6" w:rsidRPr="002A32C8" w:rsidSect="005065E5">
      <w:headerReference w:type="default" r:id="rId47"/>
      <w:footerReference w:type="default" r:id="rId48"/>
      <w:headerReference w:type="first" r:id="rId49"/>
      <w:footerReference w:type="first" r:id="rId5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11406E" w14:textId="77777777" w:rsidR="005065E5" w:rsidRDefault="005065E5" w:rsidP="00CB53E0">
      <w:pPr>
        <w:spacing w:after="0" w:line="240" w:lineRule="auto"/>
      </w:pPr>
      <w:r>
        <w:separator/>
      </w:r>
    </w:p>
  </w:endnote>
  <w:endnote w:type="continuationSeparator" w:id="0">
    <w:p w14:paraId="62E0013E" w14:textId="77777777" w:rsidR="005065E5" w:rsidRDefault="005065E5" w:rsidP="00CB53E0">
      <w:pPr>
        <w:spacing w:after="0" w:line="240" w:lineRule="auto"/>
      </w:pPr>
      <w:r>
        <w:continuationSeparator/>
      </w:r>
    </w:p>
  </w:endnote>
  <w:endnote w:type="continuationNotice" w:id="1">
    <w:p w14:paraId="7E2F920A" w14:textId="77777777" w:rsidR="005065E5" w:rsidRDefault="005065E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3"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4"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5"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6"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7"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8"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9"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40"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1"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2"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3"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4"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5"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6"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7"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8"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8"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6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8"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7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813832" w14:textId="77777777" w:rsidR="005065E5" w:rsidRDefault="005065E5" w:rsidP="00CB53E0">
      <w:pPr>
        <w:spacing w:after="0" w:line="240" w:lineRule="auto"/>
      </w:pPr>
      <w:r>
        <w:separator/>
      </w:r>
    </w:p>
  </w:footnote>
  <w:footnote w:type="continuationSeparator" w:id="0">
    <w:p w14:paraId="5D593C02" w14:textId="77777777" w:rsidR="005065E5" w:rsidRDefault="005065E5" w:rsidP="00CB53E0">
      <w:pPr>
        <w:spacing w:after="0" w:line="240" w:lineRule="auto"/>
      </w:pPr>
      <w:r>
        <w:continuationSeparator/>
      </w:r>
    </w:p>
  </w:footnote>
  <w:footnote w:type="continuationNotice" w:id="1">
    <w:p w14:paraId="52E97659" w14:textId="77777777" w:rsidR="005065E5" w:rsidRDefault="005065E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2A32C8" w:rsidRDefault="00B044FF">
    <w:pPr>
      <w:framePr w:wrap="none" w:vAnchor="text" w:hAnchor="margin" w:xAlign="right" w:y="1"/>
      <w:tabs>
        <w:tab w:val="center" w:pos="4680"/>
        <w:tab w:val="right" w:pos="9360"/>
      </w:tabs>
      <w:rPr>
        <w:sz w:val="24"/>
        <w:szCs w:val="24"/>
      </w:rPr>
    </w:pPr>
    <w:r w:rsidRPr="002A32C8">
      <w:rPr>
        <w:sz w:val="24"/>
        <w:szCs w:val="24"/>
      </w:rPr>
      <w:fldChar w:fldCharType="begin"/>
    </w:r>
    <w:r w:rsidRPr="002A32C8">
      <w:rPr>
        <w:sz w:val="24"/>
        <w:szCs w:val="24"/>
      </w:rPr>
      <w:instrText xml:space="preserve">PAGE  </w:instrText>
    </w:r>
    <w:r w:rsidRPr="002A32C8">
      <w:rPr>
        <w:sz w:val="24"/>
        <w:szCs w:val="24"/>
      </w:rPr>
      <w:fldChar w:fldCharType="separate"/>
    </w:r>
    <w:r w:rsidRPr="002A32C8">
      <w:rPr>
        <w:sz w:val="24"/>
        <w:szCs w:val="24"/>
      </w:rPr>
      <w:t>1</w:t>
    </w:r>
    <w:r w:rsidRPr="002A32C8">
      <w:rPr>
        <w:sz w:val="24"/>
        <w:szCs w:val="24"/>
      </w:rPr>
      <w:fldChar w:fldCharType="end"/>
    </w:r>
  </w:p>
  <w:p w14:paraId="47F962CE" w14:textId="075668EC" w:rsidR="00B044FF" w:rsidRPr="002A32C8" w:rsidRDefault="0082286B">
    <w:pPr>
      <w:pStyle w:val="Header"/>
      <w:spacing w:after="120" w:line="276" w:lineRule="auto"/>
      <w:rPr>
        <w:b/>
        <w:color w:val="5B5D5F"/>
        <w:sz w:val="28"/>
        <w:szCs w:val="28"/>
        <w14:ligatures w14:val="none"/>
      </w:rPr>
    </w:pPr>
    <w:r w:rsidRPr="002A32C8">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6A178B" w:rsidRPr="002A32C8">
      <w:rPr>
        <w:color w:val="5B5D5F"/>
        <w:sz w:val="28"/>
        <w:szCs w:val="28"/>
        <w14:ligatures w14:val="none"/>
      </w:rPr>
      <w:t>Health and Wellness Research and Practice Brief</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016D4"/>
    <w:multiLevelType w:val="hybridMultilevel"/>
    <w:tmpl w:val="E07A53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30F627F"/>
    <w:multiLevelType w:val="hybridMultilevel"/>
    <w:tmpl w:val="F16C4A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7B1122B"/>
    <w:multiLevelType w:val="hybridMultilevel"/>
    <w:tmpl w:val="71C28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9"/>
  </w:num>
  <w:num w:numId="2" w16cid:durableId="1755203641">
    <w:abstractNumId w:val="1"/>
  </w:num>
  <w:num w:numId="3" w16cid:durableId="669869665">
    <w:abstractNumId w:val="5"/>
  </w:num>
  <w:num w:numId="4" w16cid:durableId="614362745">
    <w:abstractNumId w:val="8"/>
  </w:num>
  <w:num w:numId="5" w16cid:durableId="1187712736">
    <w:abstractNumId w:val="7"/>
  </w:num>
  <w:num w:numId="6" w16cid:durableId="341468806">
    <w:abstractNumId w:val="6"/>
  </w:num>
  <w:num w:numId="7" w16cid:durableId="1884511872">
    <w:abstractNumId w:val="2"/>
  </w:num>
  <w:num w:numId="8" w16cid:durableId="1062675904">
    <w:abstractNumId w:val="0"/>
  </w:num>
  <w:num w:numId="9" w16cid:durableId="1800225592">
    <w:abstractNumId w:val="3"/>
  </w:num>
  <w:num w:numId="10" w16cid:durableId="45017175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380"/>
    <w:rsid w:val="000041FB"/>
    <w:rsid w:val="00007073"/>
    <w:rsid w:val="00016125"/>
    <w:rsid w:val="00016142"/>
    <w:rsid w:val="00034BE3"/>
    <w:rsid w:val="00045E99"/>
    <w:rsid w:val="00047950"/>
    <w:rsid w:val="00052257"/>
    <w:rsid w:val="00077BDD"/>
    <w:rsid w:val="00081FBC"/>
    <w:rsid w:val="00094274"/>
    <w:rsid w:val="0009606E"/>
    <w:rsid w:val="000965D2"/>
    <w:rsid w:val="000A51B6"/>
    <w:rsid w:val="000B0BCC"/>
    <w:rsid w:val="000B3457"/>
    <w:rsid w:val="000D69A2"/>
    <w:rsid w:val="000F0AC2"/>
    <w:rsid w:val="00104027"/>
    <w:rsid w:val="00105C8A"/>
    <w:rsid w:val="00116983"/>
    <w:rsid w:val="001268F0"/>
    <w:rsid w:val="00143C93"/>
    <w:rsid w:val="001479F7"/>
    <w:rsid w:val="00155AB3"/>
    <w:rsid w:val="0016096F"/>
    <w:rsid w:val="0016308F"/>
    <w:rsid w:val="0018346B"/>
    <w:rsid w:val="00186838"/>
    <w:rsid w:val="00187705"/>
    <w:rsid w:val="00195BCE"/>
    <w:rsid w:val="00196C82"/>
    <w:rsid w:val="00197BD2"/>
    <w:rsid w:val="001B46A6"/>
    <w:rsid w:val="001B77A6"/>
    <w:rsid w:val="001C1954"/>
    <w:rsid w:val="001E4E23"/>
    <w:rsid w:val="001E5A51"/>
    <w:rsid w:val="001E7C06"/>
    <w:rsid w:val="001F3E31"/>
    <w:rsid w:val="001F5716"/>
    <w:rsid w:val="00220DF1"/>
    <w:rsid w:val="002314EF"/>
    <w:rsid w:val="002353EE"/>
    <w:rsid w:val="00236E05"/>
    <w:rsid w:val="00245EEC"/>
    <w:rsid w:val="002519A6"/>
    <w:rsid w:val="002520A2"/>
    <w:rsid w:val="00256030"/>
    <w:rsid w:val="0025617C"/>
    <w:rsid w:val="002741FF"/>
    <w:rsid w:val="0027779A"/>
    <w:rsid w:val="002A32C8"/>
    <w:rsid w:val="002A544F"/>
    <w:rsid w:val="002A68C2"/>
    <w:rsid w:val="002B2F36"/>
    <w:rsid w:val="002B596D"/>
    <w:rsid w:val="002C578F"/>
    <w:rsid w:val="002D6AAC"/>
    <w:rsid w:val="002E1F23"/>
    <w:rsid w:val="002E5B07"/>
    <w:rsid w:val="002E6852"/>
    <w:rsid w:val="00306F07"/>
    <w:rsid w:val="00307D83"/>
    <w:rsid w:val="003304C7"/>
    <w:rsid w:val="003307C4"/>
    <w:rsid w:val="00332A6F"/>
    <w:rsid w:val="003341F9"/>
    <w:rsid w:val="00360C7F"/>
    <w:rsid w:val="00367F65"/>
    <w:rsid w:val="0037776D"/>
    <w:rsid w:val="00381083"/>
    <w:rsid w:val="003846C2"/>
    <w:rsid w:val="0039346A"/>
    <w:rsid w:val="0039735F"/>
    <w:rsid w:val="0039782B"/>
    <w:rsid w:val="003A30A4"/>
    <w:rsid w:val="003A5083"/>
    <w:rsid w:val="003B3F6F"/>
    <w:rsid w:val="003C728A"/>
    <w:rsid w:val="003D2A1A"/>
    <w:rsid w:val="003E1154"/>
    <w:rsid w:val="0040362F"/>
    <w:rsid w:val="004054ED"/>
    <w:rsid w:val="00425B30"/>
    <w:rsid w:val="00430953"/>
    <w:rsid w:val="00443EB8"/>
    <w:rsid w:val="00445891"/>
    <w:rsid w:val="00446BA0"/>
    <w:rsid w:val="00447B0A"/>
    <w:rsid w:val="004530BD"/>
    <w:rsid w:val="00453349"/>
    <w:rsid w:val="0045337C"/>
    <w:rsid w:val="004612CC"/>
    <w:rsid w:val="004612FE"/>
    <w:rsid w:val="00464FF8"/>
    <w:rsid w:val="004731F8"/>
    <w:rsid w:val="00492D3E"/>
    <w:rsid w:val="004970A9"/>
    <w:rsid w:val="0049757C"/>
    <w:rsid w:val="004C3CFA"/>
    <w:rsid w:val="004D2CEA"/>
    <w:rsid w:val="004D31BC"/>
    <w:rsid w:val="004D492C"/>
    <w:rsid w:val="004E50F3"/>
    <w:rsid w:val="005065E5"/>
    <w:rsid w:val="00515642"/>
    <w:rsid w:val="00522730"/>
    <w:rsid w:val="00532339"/>
    <w:rsid w:val="0054194C"/>
    <w:rsid w:val="0054373E"/>
    <w:rsid w:val="00550602"/>
    <w:rsid w:val="005645FB"/>
    <w:rsid w:val="005772B8"/>
    <w:rsid w:val="0057738F"/>
    <w:rsid w:val="00581258"/>
    <w:rsid w:val="00584D8D"/>
    <w:rsid w:val="00590303"/>
    <w:rsid w:val="00593352"/>
    <w:rsid w:val="005B6FA9"/>
    <w:rsid w:val="005C290C"/>
    <w:rsid w:val="005C41BB"/>
    <w:rsid w:val="005C535F"/>
    <w:rsid w:val="005D58FB"/>
    <w:rsid w:val="005F10E2"/>
    <w:rsid w:val="0060635C"/>
    <w:rsid w:val="00610436"/>
    <w:rsid w:val="006104DD"/>
    <w:rsid w:val="00611AC9"/>
    <w:rsid w:val="00625431"/>
    <w:rsid w:val="00631DAE"/>
    <w:rsid w:val="00632902"/>
    <w:rsid w:val="00637C4E"/>
    <w:rsid w:val="00650E9B"/>
    <w:rsid w:val="00653F0E"/>
    <w:rsid w:val="00660731"/>
    <w:rsid w:val="00694B6F"/>
    <w:rsid w:val="006A178B"/>
    <w:rsid w:val="006B087F"/>
    <w:rsid w:val="006B0D78"/>
    <w:rsid w:val="006B2E4B"/>
    <w:rsid w:val="006C1FDE"/>
    <w:rsid w:val="006C6FE2"/>
    <w:rsid w:val="006E30D9"/>
    <w:rsid w:val="006F2B54"/>
    <w:rsid w:val="006F5154"/>
    <w:rsid w:val="006F7C63"/>
    <w:rsid w:val="0071348A"/>
    <w:rsid w:val="007518FF"/>
    <w:rsid w:val="00751903"/>
    <w:rsid w:val="0076161C"/>
    <w:rsid w:val="00782D32"/>
    <w:rsid w:val="00784579"/>
    <w:rsid w:val="007A6B6D"/>
    <w:rsid w:val="007D32A7"/>
    <w:rsid w:val="007E02EE"/>
    <w:rsid w:val="007E0F60"/>
    <w:rsid w:val="007E1358"/>
    <w:rsid w:val="007E669D"/>
    <w:rsid w:val="007F6DD7"/>
    <w:rsid w:val="008012A1"/>
    <w:rsid w:val="00801628"/>
    <w:rsid w:val="00805E3E"/>
    <w:rsid w:val="0082286B"/>
    <w:rsid w:val="00823654"/>
    <w:rsid w:val="00823A4E"/>
    <w:rsid w:val="0083017B"/>
    <w:rsid w:val="00834977"/>
    <w:rsid w:val="00837370"/>
    <w:rsid w:val="00846424"/>
    <w:rsid w:val="008547B6"/>
    <w:rsid w:val="00875E4A"/>
    <w:rsid w:val="008769E2"/>
    <w:rsid w:val="0088471D"/>
    <w:rsid w:val="00884DC9"/>
    <w:rsid w:val="008926DF"/>
    <w:rsid w:val="008A74D4"/>
    <w:rsid w:val="008B0530"/>
    <w:rsid w:val="008B07F7"/>
    <w:rsid w:val="008B33F6"/>
    <w:rsid w:val="008C0691"/>
    <w:rsid w:val="008C1C33"/>
    <w:rsid w:val="008C2C01"/>
    <w:rsid w:val="008D7782"/>
    <w:rsid w:val="008F2599"/>
    <w:rsid w:val="008F7B57"/>
    <w:rsid w:val="0090667A"/>
    <w:rsid w:val="009121D7"/>
    <w:rsid w:val="00925579"/>
    <w:rsid w:val="0093772A"/>
    <w:rsid w:val="00940793"/>
    <w:rsid w:val="009609FB"/>
    <w:rsid w:val="00962159"/>
    <w:rsid w:val="00967449"/>
    <w:rsid w:val="00973C7D"/>
    <w:rsid w:val="00974174"/>
    <w:rsid w:val="0097641B"/>
    <w:rsid w:val="0099766F"/>
    <w:rsid w:val="009B09E0"/>
    <w:rsid w:val="009B2B59"/>
    <w:rsid w:val="009B4CDE"/>
    <w:rsid w:val="009C3CB3"/>
    <w:rsid w:val="009C454F"/>
    <w:rsid w:val="009C5790"/>
    <w:rsid w:val="009D308A"/>
    <w:rsid w:val="009E12F0"/>
    <w:rsid w:val="00A0072A"/>
    <w:rsid w:val="00A1155F"/>
    <w:rsid w:val="00A135E2"/>
    <w:rsid w:val="00A22865"/>
    <w:rsid w:val="00A34DDD"/>
    <w:rsid w:val="00A43EDE"/>
    <w:rsid w:val="00A45841"/>
    <w:rsid w:val="00A55FE9"/>
    <w:rsid w:val="00A614A7"/>
    <w:rsid w:val="00A706FA"/>
    <w:rsid w:val="00A91C0B"/>
    <w:rsid w:val="00A93D6D"/>
    <w:rsid w:val="00A95313"/>
    <w:rsid w:val="00AA12E9"/>
    <w:rsid w:val="00AA7442"/>
    <w:rsid w:val="00AB5C14"/>
    <w:rsid w:val="00AB60CA"/>
    <w:rsid w:val="00AC67D2"/>
    <w:rsid w:val="00AD29F8"/>
    <w:rsid w:val="00AD39D3"/>
    <w:rsid w:val="00AE00CA"/>
    <w:rsid w:val="00AE304A"/>
    <w:rsid w:val="00AE70C9"/>
    <w:rsid w:val="00AF2B3A"/>
    <w:rsid w:val="00B034DE"/>
    <w:rsid w:val="00B044FF"/>
    <w:rsid w:val="00B12D9B"/>
    <w:rsid w:val="00B1736C"/>
    <w:rsid w:val="00B23C1B"/>
    <w:rsid w:val="00B250B9"/>
    <w:rsid w:val="00B37B1C"/>
    <w:rsid w:val="00B44250"/>
    <w:rsid w:val="00B715AC"/>
    <w:rsid w:val="00B84CD7"/>
    <w:rsid w:val="00BA2898"/>
    <w:rsid w:val="00BA2BC3"/>
    <w:rsid w:val="00BA3B2D"/>
    <w:rsid w:val="00BA5C1B"/>
    <w:rsid w:val="00BC18A7"/>
    <w:rsid w:val="00BD0DFB"/>
    <w:rsid w:val="00C003B4"/>
    <w:rsid w:val="00C00931"/>
    <w:rsid w:val="00C20646"/>
    <w:rsid w:val="00C247AB"/>
    <w:rsid w:val="00C24EEE"/>
    <w:rsid w:val="00C440D1"/>
    <w:rsid w:val="00C458B9"/>
    <w:rsid w:val="00C46E19"/>
    <w:rsid w:val="00C479E3"/>
    <w:rsid w:val="00C615D7"/>
    <w:rsid w:val="00C63C84"/>
    <w:rsid w:val="00C715EA"/>
    <w:rsid w:val="00C72014"/>
    <w:rsid w:val="00C76A76"/>
    <w:rsid w:val="00C9261A"/>
    <w:rsid w:val="00C95D10"/>
    <w:rsid w:val="00CB53E0"/>
    <w:rsid w:val="00CC5221"/>
    <w:rsid w:val="00CE3B0D"/>
    <w:rsid w:val="00CE69BB"/>
    <w:rsid w:val="00CF523E"/>
    <w:rsid w:val="00D123D2"/>
    <w:rsid w:val="00D32214"/>
    <w:rsid w:val="00D521DE"/>
    <w:rsid w:val="00D56E20"/>
    <w:rsid w:val="00D80D0E"/>
    <w:rsid w:val="00D8478C"/>
    <w:rsid w:val="00D9203C"/>
    <w:rsid w:val="00DA1112"/>
    <w:rsid w:val="00DA35C2"/>
    <w:rsid w:val="00DC4F61"/>
    <w:rsid w:val="00DE05C9"/>
    <w:rsid w:val="00DE159A"/>
    <w:rsid w:val="00DF45DB"/>
    <w:rsid w:val="00DF6F46"/>
    <w:rsid w:val="00DF71F0"/>
    <w:rsid w:val="00E003F9"/>
    <w:rsid w:val="00E063A2"/>
    <w:rsid w:val="00E14C03"/>
    <w:rsid w:val="00E15DA0"/>
    <w:rsid w:val="00E34E8A"/>
    <w:rsid w:val="00E53822"/>
    <w:rsid w:val="00E7707A"/>
    <w:rsid w:val="00E82CBE"/>
    <w:rsid w:val="00E8431D"/>
    <w:rsid w:val="00E87F13"/>
    <w:rsid w:val="00EC68EC"/>
    <w:rsid w:val="00ED25BC"/>
    <w:rsid w:val="00ED770C"/>
    <w:rsid w:val="00ED7FB3"/>
    <w:rsid w:val="00EE68A5"/>
    <w:rsid w:val="00F04A41"/>
    <w:rsid w:val="00F14502"/>
    <w:rsid w:val="00F257FA"/>
    <w:rsid w:val="00F613F7"/>
    <w:rsid w:val="00F81360"/>
    <w:rsid w:val="00F83417"/>
    <w:rsid w:val="00F94167"/>
    <w:rsid w:val="00FA541D"/>
    <w:rsid w:val="00FE15B6"/>
    <w:rsid w:val="00FE3871"/>
    <w:rsid w:val="00FF23F1"/>
    <w:rsid w:val="00FF49F3"/>
    <w:rsid w:val="00FF7445"/>
    <w:rsid w:val="00FF7D3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6A7CA1C9-32D7-4F53-8C44-EABE0B2B90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39"/>
    <w:rsid w:val="006A178B"/>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6A178B"/>
    <w:pPr>
      <w:spacing w:after="0"/>
      <w:jc w:val="center"/>
    </w:pPr>
    <w:rPr>
      <w:rFonts w:ascii="Cambria" w:hAnsi="Cambria" w:cs="Calibri"/>
      <w:noProof/>
      <w:kern w:val="0"/>
      <w:sz w:val="24"/>
      <w14:ligatures w14:val="none"/>
    </w:rPr>
  </w:style>
  <w:style w:type="character" w:customStyle="1" w:styleId="EndNoteBibliographyTitleChar">
    <w:name w:val="EndNote Bibliography Title Char"/>
    <w:basedOn w:val="DefaultParagraphFont"/>
    <w:link w:val="EndNoteBibliographyTitle"/>
    <w:rsid w:val="006A178B"/>
    <w:rPr>
      <w:rFonts w:ascii="Cambria" w:hAnsi="Cambria" w:cs="Calibri"/>
      <w:noProof/>
      <w:kern w:val="0"/>
      <w:sz w:val="24"/>
      <w14:ligatures w14:val="none"/>
    </w:rPr>
  </w:style>
  <w:style w:type="paragraph" w:customStyle="1" w:styleId="EndNoteBibliography">
    <w:name w:val="EndNote Bibliography"/>
    <w:basedOn w:val="Normal"/>
    <w:link w:val="EndNoteBibliographyChar"/>
    <w:rsid w:val="006A178B"/>
    <w:pPr>
      <w:spacing w:line="240" w:lineRule="auto"/>
    </w:pPr>
    <w:rPr>
      <w:rFonts w:ascii="Cambria" w:hAnsi="Cambria" w:cs="Calibri"/>
      <w:noProof/>
      <w:kern w:val="0"/>
      <w:sz w:val="24"/>
      <w14:ligatures w14:val="none"/>
    </w:rPr>
  </w:style>
  <w:style w:type="character" w:customStyle="1" w:styleId="EndNoteBibliographyChar">
    <w:name w:val="EndNote Bibliography Char"/>
    <w:basedOn w:val="DefaultParagraphFont"/>
    <w:link w:val="EndNoteBibliography"/>
    <w:rsid w:val="006A178B"/>
    <w:rPr>
      <w:rFonts w:ascii="Cambria" w:hAnsi="Cambria" w:cs="Calibri"/>
      <w:noProof/>
      <w:kern w:val="0"/>
      <w:sz w:val="24"/>
      <w14:ligatures w14:val="none"/>
    </w:rPr>
  </w:style>
  <w:style w:type="paragraph" w:styleId="Revision">
    <w:name w:val="Revision"/>
    <w:hidden/>
    <w:uiPriority w:val="99"/>
    <w:semiHidden/>
    <w:rsid w:val="001B46A6"/>
    <w:pPr>
      <w:spacing w:after="0" w:line="240" w:lineRule="auto"/>
    </w:pPr>
  </w:style>
  <w:style w:type="character" w:styleId="UnresolvedMention">
    <w:name w:val="Unresolved Mention"/>
    <w:basedOn w:val="DefaultParagraphFont"/>
    <w:uiPriority w:val="99"/>
    <w:semiHidden/>
    <w:unhideWhenUsed/>
    <w:rsid w:val="003846C2"/>
    <w:rPr>
      <w:color w:val="605E5C"/>
      <w:shd w:val="clear" w:color="auto" w:fill="E1DFDD"/>
    </w:rPr>
  </w:style>
  <w:style w:type="character" w:styleId="FollowedHyperlink">
    <w:name w:val="FollowedHyperlink"/>
    <w:basedOn w:val="DefaultParagraphFont"/>
    <w:uiPriority w:val="99"/>
    <w:semiHidden/>
    <w:unhideWhenUsed/>
    <w:rsid w:val="003846C2"/>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www.aap.org/en/advocacy/child-and-adolescent-healthy-mental-development/aap-aacap-cha-declaration-of-a-national-emergency-in-child-and-adolescent-mental-health/" TargetMode="External"/><Relationship Id="rId26" Type="http://schemas.openxmlformats.org/officeDocument/2006/relationships/hyperlink" Target="https://www.expandinglearning.org/expandingminds/article/afterschool-programs-follow-evidence-based-practices-promote-social-and" TargetMode="External"/><Relationship Id="rId39" Type="http://schemas.openxmlformats.org/officeDocument/2006/relationships/hyperlink" Target="https://schoolspringboard.org/resources/data-brief-provide-physical-activity-before-and-after-school/" TargetMode="External"/><Relationship Id="rId21" Type="http://schemas.openxmlformats.org/officeDocument/2006/relationships/hyperlink" Target="https://www.cdc.gov/healthyschools/physicalactivity/index.htm" TargetMode="External"/><Relationship Id="rId34" Type="http://schemas.openxmlformats.org/officeDocument/2006/relationships/hyperlink" Target="https://www.ncbi.nlm.nih.gov/pubmed/" TargetMode="External"/><Relationship Id="rId42" Type="http://schemas.openxmlformats.org/officeDocument/2006/relationships/hyperlink" Target="https://health.gov/paguidelines/second-edition/pdf/Physical_Activity_Guidelines_2nd_edition.pdf" TargetMode="External"/><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www.afterschoolalliance.org/afterschoolsnack/5-ways-that-afterschool-buffers-toxic-stress_05-29-2020.cfm" TargetMode="External"/><Relationship Id="rId29" Type="http://schemas.openxmlformats.org/officeDocument/2006/relationships/hyperlink" Target="https://pubmed.ncbi.nlm.nih.gov/9635069/" TargetMode="External"/><Relationship Id="rId11" Type="http://schemas.openxmlformats.org/officeDocument/2006/relationships/image" Target="media/image1.png"/><Relationship Id="rId24" Type="http://schemas.openxmlformats.org/officeDocument/2006/relationships/hyperlink" Target="https://www.cdc.gov/healthyschools/physicalactivity/facts.htm" TargetMode="External"/><Relationship Id="rId32" Type="http://schemas.openxmlformats.org/officeDocument/2006/relationships/hyperlink" Target="https://pubmed.ncbi.nlm.nih.gov/35913732/" TargetMode="External"/><Relationship Id="rId37" Type="http://schemas.openxmlformats.org/officeDocument/2006/relationships/hyperlink" Target="https://www.ncbi.nlm.nih.gov/pmc/articles/PMC1805507" TargetMode="External"/><Relationship Id="rId40" Type="http://schemas.openxmlformats.org/officeDocument/2006/relationships/hyperlink" Target="https://pubmed.ncbi.nlm.nih.gov/28685826/" TargetMode="External"/><Relationship Id="rId45" Type="http://schemas.openxmlformats.org/officeDocument/2006/relationships/hyperlink" Target="http://www.21stcclcntac.org" TargetMode="External"/><Relationship Id="rId5" Type="http://schemas.openxmlformats.org/officeDocument/2006/relationships/numbering" Target="numbering.xml"/><Relationship Id="rId15" Type="http://schemas.openxmlformats.org/officeDocument/2006/relationships/hyperlink" Target="http://afterschoolalliance.org/documents/issue_briefs/issue_hepa_sel_72.pdf" TargetMode="External"/><Relationship Id="rId23" Type="http://schemas.openxmlformats.org/officeDocument/2006/relationships/hyperlink" Target="https://www.cdc.gov/healthyschools/health_and_academics/index.htm" TargetMode="External"/><Relationship Id="rId28" Type="http://schemas.openxmlformats.org/officeDocument/2006/relationships/hyperlink" Target="https://www.feedingamerica.org/hunger-in-america/child-hunger-facts" TargetMode="External"/><Relationship Id="rId36" Type="http://schemas.openxmlformats.org/officeDocument/2006/relationships/hyperlink" Target="https://www.nap.edu/catalog/12480/preventing-mental-emotional-and-behavioral-disorders-among-youngpeople-progress" TargetMode="External"/><Relationship Id="rId49"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ww.cdc.gov/healthyschools/npao/pdf/MMWR-School-Health-Guidelines.pdf" TargetMode="External"/><Relationship Id="rId31" Type="http://schemas.openxmlformats.org/officeDocument/2006/relationships/hyperlink" Target="http://archpedi.jamanetwork.com/article.aspx?doi=10.1001/archpedi.153.3.226" TargetMode="External"/><Relationship Id="rId44" Type="http://schemas.openxmlformats.org/officeDocument/2006/relationships/image" Target="media/image5.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s://stacks.cdc.gov/view/cdc/106273" TargetMode="External"/><Relationship Id="rId27" Type="http://schemas.openxmlformats.org/officeDocument/2006/relationships/hyperlink" Target="https://pubmed.ncbi.nlm.nih.gov/20300825/" TargetMode="External"/><Relationship Id="rId30" Type="http://schemas.openxmlformats.org/officeDocument/2006/relationships/hyperlink" Target="https://pubmed.ncbi.nlm.nih.gov/32653691/" TargetMode="External"/><Relationship Id="rId35" Type="http://schemas.openxmlformats.org/officeDocument/2006/relationships/hyperlink" Target="https://www.ncbi.nlm.nih.gov/pubmed/" TargetMode="External"/><Relationship Id="rId43" Type="http://schemas.openxmlformats.org/officeDocument/2006/relationships/hyperlink" Target="https://youth.gov/youth-topics/impact-family-engagement" TargetMode="External"/><Relationship Id="rId48"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afterschoolalliance.org/documents/AA3PM/National-AA3PM-Healthy-Futures-2022-Fact-Sheet.pdf" TargetMode="External"/><Relationship Id="rId25" Type="http://schemas.openxmlformats.org/officeDocument/2006/relationships/hyperlink" Target="https://www.cdc.gov/healthyschools/ost.htm" TargetMode="External"/><Relationship Id="rId33" Type="http://schemas.openxmlformats.org/officeDocument/2006/relationships/hyperlink" Target="https://naa.site-ym.com/link.asp?ymlink=648203163" TargetMode="External"/><Relationship Id="rId38" Type="http://schemas.openxmlformats.org/officeDocument/2006/relationships/hyperlink" Target="https://pubmed.ncbi.nlm.nih.gov/8268019/" TargetMode="External"/><Relationship Id="rId46" Type="http://schemas.openxmlformats.org/officeDocument/2006/relationships/hyperlink" Target="http://www.21stcclcntac.org" TargetMode="External"/><Relationship Id="rId20" Type="http://schemas.openxmlformats.org/officeDocument/2006/relationships/hyperlink" Target="https://www.cdc.gov/healthyschools/parentsforhealthyschools/pdf/parent_engagement_strategies.pdf" TargetMode="External"/><Relationship Id="rId41" Type="http://schemas.openxmlformats.org/officeDocument/2006/relationships/hyperlink" Target="https://www.dietaryguidelines.gov/" TargetMode="External"/><Relationship Id="rId1" Type="http://schemas.openxmlformats.org/officeDocument/2006/relationships/customXml" Target="../customXml/item1.xml"/><Relationship Id="rId6"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DA726DB-C37C-45E2-B989-5AEF5551C3FD}">
  <ds:schemaRefs>
    <ds:schemaRef ds:uri="http://schemas.openxmlformats.org/officeDocument/2006/bibliography"/>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4.xml><?xml version="1.0" encoding="utf-8"?>
<ds:datastoreItem xmlns:ds="http://schemas.openxmlformats.org/officeDocument/2006/customXml" ds:itemID="{C32424B1-4B82-4022-A742-8E96E964A9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8</Pages>
  <Words>7632</Words>
  <Characters>50606</Characters>
  <Application>Microsoft Office Word</Application>
  <DocSecurity>0</DocSecurity>
  <Lines>778</Lines>
  <Paragraphs>262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57976</CharactersWithSpaces>
  <SharedDoc>false</SharedDoc>
  <HLinks>
    <vt:vector size="210" baseType="variant">
      <vt:variant>
        <vt:i4>6750244</vt:i4>
      </vt:variant>
      <vt:variant>
        <vt:i4>197</vt:i4>
      </vt:variant>
      <vt:variant>
        <vt:i4>0</vt:i4>
      </vt:variant>
      <vt:variant>
        <vt:i4>5</vt:i4>
      </vt:variant>
      <vt:variant>
        <vt:lpwstr>https://youth.gov/youth-topics/impact-family-engagement</vt:lpwstr>
      </vt:variant>
      <vt:variant>
        <vt:lpwstr/>
      </vt:variant>
      <vt:variant>
        <vt:i4>5373963</vt:i4>
      </vt:variant>
      <vt:variant>
        <vt:i4>194</vt:i4>
      </vt:variant>
      <vt:variant>
        <vt:i4>0</vt:i4>
      </vt:variant>
      <vt:variant>
        <vt:i4>5</vt:i4>
      </vt:variant>
      <vt:variant>
        <vt:lpwstr>https://health.gov/paguidelines/second-edition/pdf/Physical_Activity_Guidelines_2nd_edition.pdf</vt:lpwstr>
      </vt:variant>
      <vt:variant>
        <vt:lpwstr/>
      </vt:variant>
      <vt:variant>
        <vt:i4>3014696</vt:i4>
      </vt:variant>
      <vt:variant>
        <vt:i4>191</vt:i4>
      </vt:variant>
      <vt:variant>
        <vt:i4>0</vt:i4>
      </vt:variant>
      <vt:variant>
        <vt:i4>5</vt:i4>
      </vt:variant>
      <vt:variant>
        <vt:lpwstr>https://www.dietaryguidelines.gov/</vt:lpwstr>
      </vt:variant>
      <vt:variant>
        <vt:lpwstr/>
      </vt:variant>
      <vt:variant>
        <vt:i4>262148</vt:i4>
      </vt:variant>
      <vt:variant>
        <vt:i4>188</vt:i4>
      </vt:variant>
      <vt:variant>
        <vt:i4>0</vt:i4>
      </vt:variant>
      <vt:variant>
        <vt:i4>5</vt:i4>
      </vt:variant>
      <vt:variant>
        <vt:lpwstr>https://pubmed.ncbi.nlm.nih.gov/28685826/</vt:lpwstr>
      </vt:variant>
      <vt:variant>
        <vt:lpwstr/>
      </vt:variant>
      <vt:variant>
        <vt:i4>5046349</vt:i4>
      </vt:variant>
      <vt:variant>
        <vt:i4>185</vt:i4>
      </vt:variant>
      <vt:variant>
        <vt:i4>0</vt:i4>
      </vt:variant>
      <vt:variant>
        <vt:i4>5</vt:i4>
      </vt:variant>
      <vt:variant>
        <vt:lpwstr>https://schoolspringboard.org/resources/data-brief-provide-physical-activity-before-and-after-school/</vt:lpwstr>
      </vt:variant>
      <vt:variant>
        <vt:lpwstr/>
      </vt:variant>
      <vt:variant>
        <vt:i4>1966080</vt:i4>
      </vt:variant>
      <vt:variant>
        <vt:i4>182</vt:i4>
      </vt:variant>
      <vt:variant>
        <vt:i4>0</vt:i4>
      </vt:variant>
      <vt:variant>
        <vt:i4>5</vt:i4>
      </vt:variant>
      <vt:variant>
        <vt:lpwstr>https://pubmed.ncbi.nlm.nih.gov/8268019/</vt:lpwstr>
      </vt:variant>
      <vt:variant>
        <vt:lpwstr/>
      </vt:variant>
      <vt:variant>
        <vt:i4>1507407</vt:i4>
      </vt:variant>
      <vt:variant>
        <vt:i4>179</vt:i4>
      </vt:variant>
      <vt:variant>
        <vt:i4>0</vt:i4>
      </vt:variant>
      <vt:variant>
        <vt:i4>5</vt:i4>
      </vt:variant>
      <vt:variant>
        <vt:lpwstr>https://www.ncbi.nlm.nih.gov/pmc/articles/PMC1805507</vt:lpwstr>
      </vt:variant>
      <vt:variant>
        <vt:lpwstr/>
      </vt:variant>
      <vt:variant>
        <vt:i4>1507418</vt:i4>
      </vt:variant>
      <vt:variant>
        <vt:i4>176</vt:i4>
      </vt:variant>
      <vt:variant>
        <vt:i4>0</vt:i4>
      </vt:variant>
      <vt:variant>
        <vt:i4>5</vt:i4>
      </vt:variant>
      <vt:variant>
        <vt:lpwstr>https://www.nap.edu/catalog/12480/preventing-mental-emotional-and-behavioral-disorders-among-youngpeople-progress</vt:lpwstr>
      </vt:variant>
      <vt:variant>
        <vt:lpwstr/>
      </vt:variant>
      <vt:variant>
        <vt:i4>917595</vt:i4>
      </vt:variant>
      <vt:variant>
        <vt:i4>173</vt:i4>
      </vt:variant>
      <vt:variant>
        <vt:i4>0</vt:i4>
      </vt:variant>
      <vt:variant>
        <vt:i4>5</vt:i4>
      </vt:variant>
      <vt:variant>
        <vt:lpwstr>https://www.ncbi.nlm.nih.gov/pubmed/</vt:lpwstr>
      </vt:variant>
      <vt:variant>
        <vt:lpwstr/>
      </vt:variant>
      <vt:variant>
        <vt:i4>917595</vt:i4>
      </vt:variant>
      <vt:variant>
        <vt:i4>170</vt:i4>
      </vt:variant>
      <vt:variant>
        <vt:i4>0</vt:i4>
      </vt:variant>
      <vt:variant>
        <vt:i4>5</vt:i4>
      </vt:variant>
      <vt:variant>
        <vt:lpwstr>https://www.ncbi.nlm.nih.gov/pubmed/</vt:lpwstr>
      </vt:variant>
      <vt:variant>
        <vt:lpwstr/>
      </vt:variant>
      <vt:variant>
        <vt:i4>2949201</vt:i4>
      </vt:variant>
      <vt:variant>
        <vt:i4>167</vt:i4>
      </vt:variant>
      <vt:variant>
        <vt:i4>0</vt:i4>
      </vt:variant>
      <vt:variant>
        <vt:i4>5</vt:i4>
      </vt:variant>
      <vt:variant>
        <vt:lpwstr>https://naaweb.org/images/HEPA_Standards_Self-Assessment_Tool-Editable.pdf</vt:lpwstr>
      </vt:variant>
      <vt:variant>
        <vt:lpwstr/>
      </vt:variant>
      <vt:variant>
        <vt:i4>720909</vt:i4>
      </vt:variant>
      <vt:variant>
        <vt:i4>164</vt:i4>
      </vt:variant>
      <vt:variant>
        <vt:i4>0</vt:i4>
      </vt:variant>
      <vt:variant>
        <vt:i4>5</vt:i4>
      </vt:variant>
      <vt:variant>
        <vt:lpwstr>https://pubmed.ncbi.nlm.nih.gov/35913732/</vt:lpwstr>
      </vt:variant>
      <vt:variant>
        <vt:lpwstr/>
      </vt:variant>
      <vt:variant>
        <vt:i4>2883623</vt:i4>
      </vt:variant>
      <vt:variant>
        <vt:i4>161</vt:i4>
      </vt:variant>
      <vt:variant>
        <vt:i4>0</vt:i4>
      </vt:variant>
      <vt:variant>
        <vt:i4>5</vt:i4>
      </vt:variant>
      <vt:variant>
        <vt:lpwstr>https://naaweb.org/resources/naa-hepa-standards</vt:lpwstr>
      </vt:variant>
      <vt:variant>
        <vt:lpwstr/>
      </vt:variant>
      <vt:variant>
        <vt:i4>6488172</vt:i4>
      </vt:variant>
      <vt:variant>
        <vt:i4>158</vt:i4>
      </vt:variant>
      <vt:variant>
        <vt:i4>0</vt:i4>
      </vt:variant>
      <vt:variant>
        <vt:i4>5</vt:i4>
      </vt:variant>
      <vt:variant>
        <vt:lpwstr>http://archpedi.jamanetwork.com/article.aspx?doi=10.1001/archpedi.153.3.226</vt:lpwstr>
      </vt:variant>
      <vt:variant>
        <vt:lpwstr/>
      </vt:variant>
      <vt:variant>
        <vt:i4>655368</vt:i4>
      </vt:variant>
      <vt:variant>
        <vt:i4>155</vt:i4>
      </vt:variant>
      <vt:variant>
        <vt:i4>0</vt:i4>
      </vt:variant>
      <vt:variant>
        <vt:i4>5</vt:i4>
      </vt:variant>
      <vt:variant>
        <vt:lpwstr>https://pubmed.ncbi.nlm.nih.gov/32653691/</vt:lpwstr>
      </vt:variant>
      <vt:variant>
        <vt:lpwstr/>
      </vt:variant>
      <vt:variant>
        <vt:i4>1048580</vt:i4>
      </vt:variant>
      <vt:variant>
        <vt:i4>152</vt:i4>
      </vt:variant>
      <vt:variant>
        <vt:i4>0</vt:i4>
      </vt:variant>
      <vt:variant>
        <vt:i4>5</vt:i4>
      </vt:variant>
      <vt:variant>
        <vt:lpwstr>https://pubmed.ncbi.nlm.nih.gov/9635069/</vt:lpwstr>
      </vt:variant>
      <vt:variant>
        <vt:lpwstr/>
      </vt:variant>
      <vt:variant>
        <vt:i4>3801209</vt:i4>
      </vt:variant>
      <vt:variant>
        <vt:i4>149</vt:i4>
      </vt:variant>
      <vt:variant>
        <vt:i4>0</vt:i4>
      </vt:variant>
      <vt:variant>
        <vt:i4>5</vt:i4>
      </vt:variant>
      <vt:variant>
        <vt:lpwstr>https://www.feedingamerica.org/hunger-in-america/child-hunger-facts</vt:lpwstr>
      </vt:variant>
      <vt:variant>
        <vt:lpwstr/>
      </vt:variant>
      <vt:variant>
        <vt:i4>458756</vt:i4>
      </vt:variant>
      <vt:variant>
        <vt:i4>146</vt:i4>
      </vt:variant>
      <vt:variant>
        <vt:i4>0</vt:i4>
      </vt:variant>
      <vt:variant>
        <vt:i4>5</vt:i4>
      </vt:variant>
      <vt:variant>
        <vt:lpwstr>https://pubmed.ncbi.nlm.nih.gov/20300825/</vt:lpwstr>
      </vt:variant>
      <vt:variant>
        <vt:lpwstr/>
      </vt:variant>
      <vt:variant>
        <vt:i4>1835008</vt:i4>
      </vt:variant>
      <vt:variant>
        <vt:i4>143</vt:i4>
      </vt:variant>
      <vt:variant>
        <vt:i4>0</vt:i4>
      </vt:variant>
      <vt:variant>
        <vt:i4>5</vt:i4>
      </vt:variant>
      <vt:variant>
        <vt:lpwstr>https://www.expandinglearning.org/expandingminds/article/afterschool-programs-follow-evidence-based-practices-promote-social-and</vt:lpwstr>
      </vt:variant>
      <vt:variant>
        <vt:lpwstr/>
      </vt:variant>
      <vt:variant>
        <vt:i4>3801139</vt:i4>
      </vt:variant>
      <vt:variant>
        <vt:i4>140</vt:i4>
      </vt:variant>
      <vt:variant>
        <vt:i4>0</vt:i4>
      </vt:variant>
      <vt:variant>
        <vt:i4>5</vt:i4>
      </vt:variant>
      <vt:variant>
        <vt:lpwstr>https://www.cdc.gov/healthyschools/ost.htm</vt:lpwstr>
      </vt:variant>
      <vt:variant>
        <vt:lpwstr/>
      </vt:variant>
      <vt:variant>
        <vt:i4>5373962</vt:i4>
      </vt:variant>
      <vt:variant>
        <vt:i4>137</vt:i4>
      </vt:variant>
      <vt:variant>
        <vt:i4>0</vt:i4>
      </vt:variant>
      <vt:variant>
        <vt:i4>5</vt:i4>
      </vt:variant>
      <vt:variant>
        <vt:lpwstr>https://www.cdc.gov/healthyschools/physicalactivity/facts.htm</vt:lpwstr>
      </vt:variant>
      <vt:variant>
        <vt:lpwstr/>
      </vt:variant>
      <vt:variant>
        <vt:i4>4980745</vt:i4>
      </vt:variant>
      <vt:variant>
        <vt:i4>134</vt:i4>
      </vt:variant>
      <vt:variant>
        <vt:i4>0</vt:i4>
      </vt:variant>
      <vt:variant>
        <vt:i4>5</vt:i4>
      </vt:variant>
      <vt:variant>
        <vt:lpwstr>https://www.cdc.gov/healthyschools/physicalactivity/index.htm</vt:lpwstr>
      </vt:variant>
      <vt:variant>
        <vt:lpwstr/>
      </vt:variant>
      <vt:variant>
        <vt:i4>6357115</vt:i4>
      </vt:variant>
      <vt:variant>
        <vt:i4>131</vt:i4>
      </vt:variant>
      <vt:variant>
        <vt:i4>0</vt:i4>
      </vt:variant>
      <vt:variant>
        <vt:i4>5</vt:i4>
      </vt:variant>
      <vt:variant>
        <vt:lpwstr>https://www.cdc.gov/healthyschools/parentsforhealthyschools/pdf/parent_engagement_strategies.pdf</vt:lpwstr>
      </vt:variant>
      <vt:variant>
        <vt:lpwstr/>
      </vt:variant>
      <vt:variant>
        <vt:i4>4521988</vt:i4>
      </vt:variant>
      <vt:variant>
        <vt:i4>128</vt:i4>
      </vt:variant>
      <vt:variant>
        <vt:i4>0</vt:i4>
      </vt:variant>
      <vt:variant>
        <vt:i4>5</vt:i4>
      </vt:variant>
      <vt:variant>
        <vt:lpwstr>https://www.cdc.gov/healthyschools/npao/pdf/MMWR-School-Health-Guidelines.pdf</vt:lpwstr>
      </vt:variant>
      <vt:variant>
        <vt:lpwstr/>
      </vt:variant>
      <vt:variant>
        <vt:i4>8060977</vt:i4>
      </vt:variant>
      <vt:variant>
        <vt:i4>125</vt:i4>
      </vt:variant>
      <vt:variant>
        <vt:i4>0</vt:i4>
      </vt:variant>
      <vt:variant>
        <vt:i4>5</vt:i4>
      </vt:variant>
      <vt:variant>
        <vt:lpwstr>http://www.aap.org/en/advocacy/child-and-adolescent-healthy-mental-development/aap-aacap-cha-declaration-of-a-national-emergency-in-child-and-adolescent-mental-health/</vt:lpwstr>
      </vt:variant>
      <vt:variant>
        <vt:lpwstr/>
      </vt:variant>
      <vt:variant>
        <vt:i4>917520</vt:i4>
      </vt:variant>
      <vt:variant>
        <vt:i4>122</vt:i4>
      </vt:variant>
      <vt:variant>
        <vt:i4>0</vt:i4>
      </vt:variant>
      <vt:variant>
        <vt:i4>5</vt:i4>
      </vt:variant>
      <vt:variant>
        <vt:lpwstr>http://afterschoolalliance.org/documents/AA3PM/National-AA3PM-Healthy-Futures-2022-Fact-Sheet.pdf</vt:lpwstr>
      </vt:variant>
      <vt:variant>
        <vt:lpwstr/>
      </vt:variant>
      <vt:variant>
        <vt:i4>3866689</vt:i4>
      </vt:variant>
      <vt:variant>
        <vt:i4>119</vt:i4>
      </vt:variant>
      <vt:variant>
        <vt:i4>0</vt:i4>
      </vt:variant>
      <vt:variant>
        <vt:i4>5</vt:i4>
      </vt:variant>
      <vt:variant>
        <vt:lpwstr>http://www.afterschoolalliance.org/afterschoolsnack/5-ways-that-afterschool-buffers-toxic-stress_05-29-2020.cfm</vt:lpwstr>
      </vt:variant>
      <vt:variant>
        <vt:lpwstr/>
      </vt:variant>
      <vt:variant>
        <vt:i4>65642</vt:i4>
      </vt:variant>
      <vt:variant>
        <vt:i4>116</vt:i4>
      </vt:variant>
      <vt:variant>
        <vt:i4>0</vt:i4>
      </vt:variant>
      <vt:variant>
        <vt:i4>5</vt:i4>
      </vt:variant>
      <vt:variant>
        <vt:lpwstr>http://afterschoolalliance.org//documents/issue_briefs/issue_sel_71.pdf</vt:lpwstr>
      </vt:variant>
      <vt:variant>
        <vt:lpwstr/>
      </vt:variant>
      <vt:variant>
        <vt:i4>6226011</vt:i4>
      </vt:variant>
      <vt:variant>
        <vt:i4>113</vt:i4>
      </vt:variant>
      <vt:variant>
        <vt:i4>0</vt:i4>
      </vt:variant>
      <vt:variant>
        <vt:i4>5</vt:i4>
      </vt:variant>
      <vt:variant>
        <vt:lpwstr>http://afterschoolalliance.org/documents/issue_briefs/issue_hepa_sel_72.pdf</vt:lpwstr>
      </vt:variant>
      <vt:variant>
        <vt:lpwstr/>
      </vt:variant>
      <vt:variant>
        <vt:i4>2228275</vt:i4>
      </vt:variant>
      <vt:variant>
        <vt:i4>6</vt:i4>
      </vt:variant>
      <vt:variant>
        <vt:i4>0</vt:i4>
      </vt:variant>
      <vt:variant>
        <vt:i4>5</vt:i4>
      </vt:variant>
      <vt:variant>
        <vt:lpwstr>https://stacks.cdc.gov/view/cdc/106273</vt:lpwstr>
      </vt:variant>
      <vt:variant>
        <vt:lpwstr/>
      </vt:variant>
      <vt:variant>
        <vt:i4>1376302</vt:i4>
      </vt:variant>
      <vt:variant>
        <vt:i4>3</vt:i4>
      </vt:variant>
      <vt:variant>
        <vt:i4>0</vt:i4>
      </vt:variant>
      <vt:variant>
        <vt:i4>5</vt:i4>
      </vt:variant>
      <vt:variant>
        <vt:lpwstr>mailto:CMcClure@seiservices.com</vt:lpwstr>
      </vt:variant>
      <vt:variant>
        <vt:lpwstr/>
      </vt:variant>
      <vt:variant>
        <vt:i4>1376302</vt:i4>
      </vt:variant>
      <vt:variant>
        <vt:i4>0</vt:i4>
      </vt:variant>
      <vt:variant>
        <vt:i4>0</vt:i4>
      </vt:variant>
      <vt:variant>
        <vt:i4>5</vt:i4>
      </vt:variant>
      <vt:variant>
        <vt:lpwstr>mailto:CMcClure@seiservices.com</vt:lpwstr>
      </vt:variant>
      <vt:variant>
        <vt:lpwstr/>
      </vt:variant>
      <vt:variant>
        <vt:i4>1638410</vt:i4>
      </vt:variant>
      <vt:variant>
        <vt:i4>24</vt:i4>
      </vt:variant>
      <vt:variant>
        <vt:i4>0</vt:i4>
      </vt:variant>
      <vt:variant>
        <vt:i4>5</vt:i4>
      </vt:variant>
      <vt:variant>
        <vt:lpwstr>http://www.21stcclcntac.org/</vt:lpwstr>
      </vt:variant>
      <vt:variant>
        <vt:lpwstr/>
      </vt:variant>
      <vt:variant>
        <vt:i4>4390923</vt:i4>
      </vt:variant>
      <vt:variant>
        <vt:i4>11</vt:i4>
      </vt:variant>
      <vt:variant>
        <vt:i4>0</vt:i4>
      </vt:variant>
      <vt:variant>
        <vt:i4>5</vt:i4>
      </vt:variant>
      <vt:variant>
        <vt:lpwstr/>
      </vt:variant>
      <vt:variant>
        <vt:lpwstr>_ENREF_24</vt:lpwstr>
      </vt:variant>
      <vt:variant>
        <vt:i4>4390923</vt:i4>
      </vt:variant>
      <vt:variant>
        <vt:i4>2</vt:i4>
      </vt:variant>
      <vt:variant>
        <vt:i4>0</vt:i4>
      </vt:variant>
      <vt:variant>
        <vt:i4>5</vt:i4>
      </vt:variant>
      <vt:variant>
        <vt:lpwstr/>
      </vt:variant>
      <vt:variant>
        <vt:lpwstr>_ENREF_21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39</cp:revision>
  <cp:lastPrinted>2024-02-12T18:54:00Z</cp:lastPrinted>
  <dcterms:created xsi:type="dcterms:W3CDTF">2024-02-27T20:38:00Z</dcterms:created>
  <dcterms:modified xsi:type="dcterms:W3CDTF">2024-04-25T16:21:00Z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