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3F2999B" w:rsidR="00E34E8A" w:rsidRPr="00030D8B" w:rsidRDefault="00197BD2" w:rsidP="00030D8B">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30B92DA" w:rsidR="00A0072A" w:rsidRPr="00390C82" w:rsidRDefault="009A2051" w:rsidP="00A0072A">
                            <w:pPr>
                              <w:jc w:val="right"/>
                              <w:rPr>
                                <w:b/>
                                <w:bCs/>
                                <w:sz w:val="28"/>
                                <w:szCs w:val="28"/>
                              </w:rPr>
                            </w:pPr>
                            <w:r>
                              <w:rPr>
                                <w:b/>
                                <w:bCs/>
                                <w:sz w:val="28"/>
                                <w:szCs w:val="28"/>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30B92DA" w:rsidR="00A0072A" w:rsidRPr="00390C82" w:rsidRDefault="009A2051" w:rsidP="00A0072A">
                      <w:pPr>
                        <w:jc w:val="right"/>
                        <w:rPr>
                          <w:b/>
                          <w:bCs/>
                          <w:sz w:val="28"/>
                          <w:szCs w:val="28"/>
                        </w:rPr>
                      </w:pPr>
                      <w:r>
                        <w:rPr>
                          <w:b/>
                          <w:bCs/>
                          <w:sz w:val="28"/>
                          <w:szCs w:val="28"/>
                        </w:rPr>
                        <w:t>Reflection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bookmarkStart w:id="0" w:name="_Hlk159422899"/>
      <w:r w:rsidR="00DB6025" w:rsidRPr="00030D8B">
        <w:t xml:space="preserve">Providing Feedback That Feeds the Whole </w:t>
      </w:r>
      <w:r w:rsidR="00FF7A42" w:rsidRPr="00030D8B">
        <w:t>Person</w:t>
      </w:r>
      <w:bookmarkEnd w:id="0"/>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725C142E">
                <wp:simplePos x="0" y="0"/>
                <wp:positionH relativeFrom="margin">
                  <wp:posOffset>228600</wp:posOffset>
                </wp:positionH>
                <wp:positionV relativeFrom="paragraph">
                  <wp:posOffset>29754</wp:posOffset>
                </wp:positionV>
                <wp:extent cx="6053430" cy="1728652"/>
                <wp:effectExtent l="0" t="0" r="0" b="508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728652"/>
                        </a:xfrm>
                        <a:prstGeom prst="rect">
                          <a:avLst/>
                        </a:prstGeom>
                        <a:noFill/>
                        <a:ln w="9525">
                          <a:noFill/>
                          <a:miter lim="800000"/>
                          <a:headEnd/>
                          <a:tailEnd/>
                        </a:ln>
                      </wps:spPr>
                      <wps:txbx>
                        <w:txbxContent>
                          <w:p w14:paraId="2670F1D3" w14:textId="36F94D54" w:rsidR="00ED7FB3" w:rsidRPr="000145B6" w:rsidRDefault="00ED7FB3" w:rsidP="00B034DE">
                            <w:pPr>
                              <w:pStyle w:val="BodyText"/>
                              <w:rPr>
                                <w:rFonts w:ascii="Calibri" w:hAnsi="Calibri" w:cs="Calibri"/>
                              </w:rPr>
                            </w:pPr>
                            <w:r w:rsidRPr="000145B6">
                              <w:rPr>
                                <w:rFonts w:ascii="Calibri" w:hAnsi="Calibri" w:cs="Calibri"/>
                                <w:b/>
                                <w:bCs/>
                                <w:color w:val="66348C" w:themeColor="background2"/>
                              </w:rPr>
                              <w:t>What to do:</w:t>
                            </w:r>
                            <w:r w:rsidRPr="000145B6">
                              <w:rPr>
                                <w:rFonts w:ascii="Calibri" w:hAnsi="Calibri" w:cs="Calibri"/>
                              </w:rPr>
                              <w:t xml:space="preserve"> </w:t>
                            </w:r>
                            <w:r w:rsidR="00504485">
                              <w:rPr>
                                <w:rFonts w:ascii="Calibri" w:hAnsi="Calibri" w:cs="Calibri"/>
                              </w:rPr>
                              <w:t>Use the reflection guide below to consider</w:t>
                            </w:r>
                            <w:r w:rsidR="00460226">
                              <w:rPr>
                                <w:rFonts w:ascii="Calibri" w:hAnsi="Calibri" w:cs="Calibri"/>
                              </w:rPr>
                              <w:t xml:space="preserve"> </w:t>
                            </w:r>
                            <w:r w:rsidR="00DB6025" w:rsidRPr="000145B6">
                              <w:rPr>
                                <w:rFonts w:ascii="Calibri" w:hAnsi="Calibri" w:cs="Calibri"/>
                              </w:rPr>
                              <w:t xml:space="preserve">feedback that </w:t>
                            </w:r>
                            <w:r w:rsidR="006469E5">
                              <w:rPr>
                                <w:rFonts w:ascii="Calibri" w:hAnsi="Calibri" w:cs="Calibri"/>
                              </w:rPr>
                              <w:t>has i</w:t>
                            </w:r>
                            <w:r w:rsidR="00DB6025" w:rsidRPr="000145B6">
                              <w:rPr>
                                <w:rFonts w:ascii="Calibri" w:hAnsi="Calibri" w:cs="Calibri"/>
                              </w:rPr>
                              <w:t xml:space="preserve">mpacted you positively and negatively. </w:t>
                            </w:r>
                            <w:r w:rsidR="00242237">
                              <w:rPr>
                                <w:rFonts w:ascii="Calibri" w:hAnsi="Calibri" w:cs="Calibri"/>
                              </w:rPr>
                              <w:t xml:space="preserve">Then, </w:t>
                            </w:r>
                            <w:r w:rsidR="000D4E6F">
                              <w:rPr>
                                <w:rFonts w:ascii="Calibri" w:hAnsi="Calibri" w:cs="Calibri"/>
                              </w:rPr>
                              <w:t>as yo</w:t>
                            </w:r>
                            <w:r w:rsidR="00242237">
                              <w:rPr>
                                <w:rFonts w:ascii="Calibri" w:hAnsi="Calibri" w:cs="Calibri"/>
                              </w:rPr>
                              <w:t>u read about the</w:t>
                            </w:r>
                            <w:r w:rsidR="000373B3">
                              <w:rPr>
                                <w:rFonts w:ascii="Calibri" w:hAnsi="Calibri" w:cs="Calibri"/>
                              </w:rPr>
                              <w:t xml:space="preserve"> characteristics of good feedback, tips for providing constructive feedback</w:t>
                            </w:r>
                            <w:r w:rsidR="00730FF1">
                              <w:rPr>
                                <w:rFonts w:ascii="Calibri" w:hAnsi="Calibri" w:cs="Calibri"/>
                              </w:rPr>
                              <w:t xml:space="preserve">, and </w:t>
                            </w:r>
                            <w:r w:rsidR="000D4E6F">
                              <w:rPr>
                                <w:rFonts w:ascii="Calibri" w:hAnsi="Calibri" w:cs="Calibri"/>
                              </w:rPr>
                              <w:t xml:space="preserve">the suggestions for using rubrics, </w:t>
                            </w:r>
                            <w:r w:rsidR="0056403A">
                              <w:rPr>
                                <w:rFonts w:ascii="Calibri" w:hAnsi="Calibri" w:cs="Calibri"/>
                              </w:rPr>
                              <w:t>circle or underline the ideas you want to put into practice. Keep this guide as a reminder.</w:t>
                            </w:r>
                            <w:r w:rsidR="000D4E6F">
                              <w:rPr>
                                <w:rFonts w:ascii="Calibri" w:hAnsi="Calibri" w:cs="Calibri"/>
                              </w:rPr>
                              <w:t xml:space="preserve"> </w:t>
                            </w:r>
                          </w:p>
                          <w:p w14:paraId="434BCFD0" w14:textId="6ADD6928" w:rsidR="00E003F9" w:rsidRPr="000145B6" w:rsidRDefault="00ED7FB3" w:rsidP="00DB6025">
                            <w:pPr>
                              <w:pStyle w:val="BodyText"/>
                              <w:rPr>
                                <w:rFonts w:ascii="Calibri" w:hAnsi="Calibri" w:cs="Calibri"/>
                              </w:rPr>
                            </w:pPr>
                            <w:r w:rsidRPr="000145B6">
                              <w:rPr>
                                <w:rFonts w:ascii="Calibri" w:hAnsi="Calibri" w:cs="Calibri"/>
                                <w:b/>
                                <w:bCs/>
                                <w:color w:val="66348C" w:themeColor="background2"/>
                              </w:rPr>
                              <w:t>Why it matters:</w:t>
                            </w:r>
                            <w:r w:rsidRPr="000145B6">
                              <w:rPr>
                                <w:rFonts w:ascii="Calibri" w:hAnsi="Calibri" w:cs="Calibri"/>
                              </w:rPr>
                              <w:t xml:space="preserve"> </w:t>
                            </w:r>
                            <w:r w:rsidR="00DB6025" w:rsidRPr="000145B6">
                              <w:rPr>
                                <w:rFonts w:ascii="Calibri" w:hAnsi="Calibri" w:cs="Calibri"/>
                              </w:rPr>
                              <w:t>Well-timed and well-designed feedback is an important factor in student achievement, staff performance, student-staff connectedness, and overall morale. It can have a positive impact on the culture in the classroom, the school, and your out-of-school time program, and it can nurture feelings of satisfaction and empowerment.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2.35pt;width:476.65pt;height:136.1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" filled="f" stroked="f">
                <v:textbox>
                  <w:txbxContent>
                    <w:p w14:paraId="2670F1D3" w14:textId="36F94D54" w:rsidR="00ED7FB3" w:rsidRPr="000145B6" w:rsidRDefault="00ED7FB3" w:rsidP="00B034DE">
                      <w:pPr>
                        <w:pStyle w:val="BodyText"/>
                        <w:rPr>
                          <w:rFonts w:ascii="Calibri" w:hAnsi="Calibri" w:cs="Calibri"/>
                        </w:rPr>
                      </w:pPr>
                      <w:r w:rsidRPr="000145B6">
                        <w:rPr>
                          <w:rFonts w:ascii="Calibri" w:hAnsi="Calibri" w:cs="Calibri"/>
                          <w:b/>
                          <w:bCs/>
                          <w:color w:val="66348C" w:themeColor="background2"/>
                        </w:rPr>
                        <w:t>What to do:</w:t>
                      </w:r>
                      <w:r w:rsidRPr="000145B6">
                        <w:rPr>
                          <w:rFonts w:ascii="Calibri" w:hAnsi="Calibri" w:cs="Calibri"/>
                        </w:rPr>
                        <w:t xml:space="preserve"> </w:t>
                      </w:r>
                      <w:r w:rsidR="00504485">
                        <w:rPr>
                          <w:rFonts w:ascii="Calibri" w:hAnsi="Calibri" w:cs="Calibri"/>
                        </w:rPr>
                        <w:t>Use the reflection guide below to consider</w:t>
                      </w:r>
                      <w:r w:rsidR="00460226">
                        <w:rPr>
                          <w:rFonts w:ascii="Calibri" w:hAnsi="Calibri" w:cs="Calibri"/>
                        </w:rPr>
                        <w:t xml:space="preserve"> </w:t>
                      </w:r>
                      <w:r w:rsidR="00DB6025" w:rsidRPr="000145B6">
                        <w:rPr>
                          <w:rFonts w:ascii="Calibri" w:hAnsi="Calibri" w:cs="Calibri"/>
                        </w:rPr>
                        <w:t xml:space="preserve">feedback that </w:t>
                      </w:r>
                      <w:r w:rsidR="006469E5">
                        <w:rPr>
                          <w:rFonts w:ascii="Calibri" w:hAnsi="Calibri" w:cs="Calibri"/>
                        </w:rPr>
                        <w:t>has i</w:t>
                      </w:r>
                      <w:r w:rsidR="00DB6025" w:rsidRPr="000145B6">
                        <w:rPr>
                          <w:rFonts w:ascii="Calibri" w:hAnsi="Calibri" w:cs="Calibri"/>
                        </w:rPr>
                        <w:t xml:space="preserve">mpacted you positively and negatively. </w:t>
                      </w:r>
                      <w:r w:rsidR="00242237">
                        <w:rPr>
                          <w:rFonts w:ascii="Calibri" w:hAnsi="Calibri" w:cs="Calibri"/>
                        </w:rPr>
                        <w:t xml:space="preserve">Then, </w:t>
                      </w:r>
                      <w:r w:rsidR="000D4E6F">
                        <w:rPr>
                          <w:rFonts w:ascii="Calibri" w:hAnsi="Calibri" w:cs="Calibri"/>
                        </w:rPr>
                        <w:t>as yo</w:t>
                      </w:r>
                      <w:r w:rsidR="00242237">
                        <w:rPr>
                          <w:rFonts w:ascii="Calibri" w:hAnsi="Calibri" w:cs="Calibri"/>
                        </w:rPr>
                        <w:t>u read about the</w:t>
                      </w:r>
                      <w:r w:rsidR="000373B3">
                        <w:rPr>
                          <w:rFonts w:ascii="Calibri" w:hAnsi="Calibri" w:cs="Calibri"/>
                        </w:rPr>
                        <w:t xml:space="preserve"> characteristics of good feedback, tips for providing constructive feedback</w:t>
                      </w:r>
                      <w:r w:rsidR="00730FF1">
                        <w:rPr>
                          <w:rFonts w:ascii="Calibri" w:hAnsi="Calibri" w:cs="Calibri"/>
                        </w:rPr>
                        <w:t xml:space="preserve">, and </w:t>
                      </w:r>
                      <w:r w:rsidR="000D4E6F">
                        <w:rPr>
                          <w:rFonts w:ascii="Calibri" w:hAnsi="Calibri" w:cs="Calibri"/>
                        </w:rPr>
                        <w:t xml:space="preserve">the suggestions for using rubrics, </w:t>
                      </w:r>
                      <w:r w:rsidR="0056403A">
                        <w:rPr>
                          <w:rFonts w:ascii="Calibri" w:hAnsi="Calibri" w:cs="Calibri"/>
                        </w:rPr>
                        <w:t>circle or underline the ideas you want to put into practice. Keep this guide as a reminder.</w:t>
                      </w:r>
                      <w:r w:rsidR="000D4E6F">
                        <w:rPr>
                          <w:rFonts w:ascii="Calibri" w:hAnsi="Calibri" w:cs="Calibri"/>
                        </w:rPr>
                        <w:t xml:space="preserve"> </w:t>
                      </w:r>
                    </w:p>
                    <w:p w14:paraId="434BCFD0" w14:textId="6ADD6928" w:rsidR="00E003F9" w:rsidRPr="000145B6" w:rsidRDefault="00ED7FB3" w:rsidP="00DB6025">
                      <w:pPr>
                        <w:pStyle w:val="BodyText"/>
                        <w:rPr>
                          <w:rFonts w:ascii="Calibri" w:hAnsi="Calibri" w:cs="Calibri"/>
                        </w:rPr>
                      </w:pPr>
                      <w:r w:rsidRPr="000145B6">
                        <w:rPr>
                          <w:rFonts w:ascii="Calibri" w:hAnsi="Calibri" w:cs="Calibri"/>
                          <w:b/>
                          <w:bCs/>
                          <w:color w:val="66348C" w:themeColor="background2"/>
                        </w:rPr>
                        <w:t>Why it matters:</w:t>
                      </w:r>
                      <w:r w:rsidRPr="000145B6">
                        <w:rPr>
                          <w:rFonts w:ascii="Calibri" w:hAnsi="Calibri" w:cs="Calibri"/>
                        </w:rPr>
                        <w:t xml:space="preserve"> </w:t>
                      </w:r>
                      <w:r w:rsidR="00DB6025" w:rsidRPr="000145B6">
                        <w:rPr>
                          <w:rFonts w:ascii="Calibri" w:hAnsi="Calibri" w:cs="Calibri"/>
                        </w:rPr>
                        <w:t>Well-timed and well-designed feedback is an important factor in student achievement, staff performance, student-staff connectedness, and overall morale. It can have a positive impact on the culture in the classroom, the school, and your out-of-school time program, and it can nurture feelings of satisfaction and empowerment.</w:t>
                      </w:r>
                    </w:p>
                  </w:txbxContent>
                </v:textbox>
                <w10:wrap anchorx="margin"/>
              </v:shape>
            </w:pict>
          </mc:Fallback>
        </mc:AlternateContent>
      </w:r>
      <w:r w:rsidR="00BA5C1B">
        <w:drawing>
          <wp:inline distT="0" distB="0" distL="0" distR="0" wp14:anchorId="5412A5A5" wp14:editId="0F8F9110">
            <wp:extent cx="6369050" cy="175895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2086" cy="1861972"/>
                    </a:xfrm>
                    <a:prstGeom prst="rect">
                      <a:avLst/>
                    </a:prstGeom>
                    <a:noFill/>
                    <a:ln>
                      <a:noFill/>
                    </a:ln>
                  </pic:spPr>
                </pic:pic>
              </a:graphicData>
            </a:graphic>
          </wp:inline>
        </w:drawing>
      </w:r>
    </w:p>
    <w:p w14:paraId="134AEC92" w14:textId="15AC237C" w:rsidR="00E003F9" w:rsidRPr="000D69A2" w:rsidRDefault="00DB6025" w:rsidP="006B6CBC">
      <w:pPr>
        <w:pStyle w:val="Heading1"/>
      </w:pPr>
      <w:r w:rsidRPr="00DB6025">
        <w:t>Reflect on the following questions</w:t>
      </w:r>
      <w:r w:rsidR="00BD7F6D">
        <w:t>. Then</w:t>
      </w:r>
      <w:r w:rsidR="00504485">
        <w:t xml:space="preserve"> </w:t>
      </w:r>
      <w:r w:rsidRPr="00DB6025">
        <w:t>complete the activity below. </w:t>
      </w:r>
    </w:p>
    <w:p w14:paraId="7D0F62A7" w14:textId="77777777" w:rsidR="00DB6025" w:rsidRPr="00DB6025" w:rsidRDefault="00DB6025" w:rsidP="00A304F3">
      <w:pPr>
        <w:pStyle w:val="Bulletedlist"/>
        <w:ind w:left="720" w:hanging="360"/>
      </w:pPr>
      <w:r w:rsidRPr="00DB6025">
        <w:t>Have you ever received feedback that helped you realize a strength or talent you have?  </w:t>
      </w:r>
    </w:p>
    <w:p w14:paraId="52488E70" w14:textId="77777777" w:rsidR="00DB6025" w:rsidRPr="00DB6025" w:rsidRDefault="00DB6025" w:rsidP="00A304F3">
      <w:pPr>
        <w:pStyle w:val="Bulletedlist"/>
        <w:ind w:left="720" w:hanging="360"/>
      </w:pPr>
      <w:r w:rsidRPr="00DB6025">
        <w:t>Have you ever received feedback that made you doubt yourself or your abilities?  </w:t>
      </w:r>
    </w:p>
    <w:p w14:paraId="448D3C93" w14:textId="77777777" w:rsidR="00DB6025" w:rsidRPr="00DB6025" w:rsidRDefault="00DB6025" w:rsidP="00A304F3">
      <w:pPr>
        <w:pStyle w:val="Bulletedlist"/>
        <w:ind w:left="720" w:hanging="360"/>
      </w:pPr>
      <w:r w:rsidRPr="00DB6025">
        <w:t>What were the characteristics of each type of feedback?  </w:t>
      </w:r>
    </w:p>
    <w:p w14:paraId="79599DBA" w14:textId="77777777" w:rsidR="00DB6025" w:rsidRPr="00DB6025" w:rsidRDefault="00DB6025" w:rsidP="00A304F3">
      <w:pPr>
        <w:pStyle w:val="Bulletedlist"/>
        <w:ind w:left="720" w:hanging="360"/>
      </w:pPr>
      <w:r w:rsidRPr="00DB6025">
        <w:t>What type of relationship did you have with the person giving the feedback? </w:t>
      </w:r>
    </w:p>
    <w:p w14:paraId="7E04EFF6" w14:textId="77777777" w:rsidR="00DB6025" w:rsidRPr="00DB6025" w:rsidRDefault="00DB6025" w:rsidP="00A304F3">
      <w:pPr>
        <w:pStyle w:val="Bulletedlist"/>
        <w:ind w:left="720" w:hanging="360"/>
      </w:pPr>
      <w:r w:rsidRPr="00DB6025">
        <w:t>How and when was the feedback given? </w:t>
      </w:r>
    </w:p>
    <w:p w14:paraId="2FCC8C79" w14:textId="0E54F1D6" w:rsidR="00CB53E0" w:rsidRPr="00030D8B" w:rsidRDefault="00DB6025" w:rsidP="00A304F3">
      <w:pPr>
        <w:pStyle w:val="BodyText"/>
      </w:pPr>
      <w:r w:rsidRPr="00030D8B">
        <w:t xml:space="preserve">After </w:t>
      </w:r>
      <w:r w:rsidR="00E12F85">
        <w:t xml:space="preserve">you </w:t>
      </w:r>
      <w:r w:rsidRPr="00030D8B">
        <w:t>reflect on your personal experience, write down at least one takeaway you’ll apply</w:t>
      </w:r>
      <w:r w:rsidR="0078309E">
        <w:t xml:space="preserve"> </w:t>
      </w:r>
      <w:r w:rsidRPr="00030D8B">
        <w:t>when</w:t>
      </w:r>
      <w:r w:rsidR="0078309E">
        <w:t> </w:t>
      </w:r>
      <w:r w:rsidRPr="00030D8B">
        <w:t>you provide feedback to staff or students. </w:t>
      </w:r>
    </w:p>
    <w:p w14:paraId="51EE7AEC" w14:textId="77777777" w:rsidR="0083755B" w:rsidRDefault="0083755B" w:rsidP="005D252A">
      <w:pPr>
        <w:pStyle w:val="BodyText"/>
        <w:ind w:left="216"/>
      </w:pPr>
    </w:p>
    <w:tbl>
      <w:tblPr>
        <w:tblW w:w="9968" w:type="dxa"/>
        <w:tblInd w:w="8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40"/>
        <w:gridCol w:w="7628"/>
      </w:tblGrid>
      <w:tr w:rsidR="00577159" w:rsidRPr="00577159" w14:paraId="2F383CF8" w14:textId="77777777" w:rsidTr="009A2051">
        <w:trPr>
          <w:trHeight w:val="1155"/>
        </w:trPr>
        <w:tc>
          <w:tcPr>
            <w:tcW w:w="2340"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vAlign w:val="center"/>
            <w:hideMark/>
          </w:tcPr>
          <w:p w14:paraId="0409BAFB" w14:textId="05555543" w:rsidR="00577159" w:rsidRPr="00577159" w:rsidRDefault="00577159" w:rsidP="00A92158">
            <w:pPr>
              <w:pStyle w:val="BodyText"/>
              <w:jc w:val="center"/>
            </w:pPr>
            <w:r w:rsidRPr="00577159">
              <w:t>Positive feedback experience:</w:t>
            </w:r>
          </w:p>
        </w:tc>
        <w:tc>
          <w:tcPr>
            <w:tcW w:w="7628"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0456D76D" w14:textId="77777777" w:rsidR="00577159" w:rsidRPr="00577159" w:rsidRDefault="00577159" w:rsidP="00577159">
            <w:pPr>
              <w:pStyle w:val="BodyText"/>
            </w:pPr>
            <w:r w:rsidRPr="00577159">
              <w:t> </w:t>
            </w:r>
          </w:p>
          <w:p w14:paraId="12931278" w14:textId="77777777" w:rsidR="00577159" w:rsidRPr="00577159" w:rsidRDefault="00577159" w:rsidP="00577159">
            <w:pPr>
              <w:pStyle w:val="BodyText"/>
            </w:pPr>
            <w:r w:rsidRPr="00577159">
              <w:t> </w:t>
            </w:r>
          </w:p>
        </w:tc>
      </w:tr>
      <w:tr w:rsidR="00577159" w:rsidRPr="00577159" w14:paraId="3C32B37F" w14:textId="77777777" w:rsidTr="009A2051">
        <w:trPr>
          <w:trHeight w:val="1155"/>
        </w:trPr>
        <w:tc>
          <w:tcPr>
            <w:tcW w:w="23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B87B27D" w14:textId="7431FBE8" w:rsidR="00577159" w:rsidRPr="00577159" w:rsidRDefault="00577159" w:rsidP="00A92158">
            <w:pPr>
              <w:pStyle w:val="BodyText"/>
              <w:jc w:val="center"/>
            </w:pPr>
            <w:r w:rsidRPr="00577159">
              <w:t>Negative feedback experience:</w:t>
            </w:r>
          </w:p>
        </w:tc>
        <w:tc>
          <w:tcPr>
            <w:tcW w:w="7628" w:type="dxa"/>
            <w:tcBorders>
              <w:top w:val="single" w:sz="6" w:space="0" w:color="000000"/>
              <w:left w:val="single" w:sz="6" w:space="0" w:color="000000"/>
              <w:bottom w:val="single" w:sz="6" w:space="0" w:color="000000"/>
              <w:right w:val="single" w:sz="6" w:space="0" w:color="000000"/>
            </w:tcBorders>
            <w:shd w:val="clear" w:color="auto" w:fill="auto"/>
            <w:hideMark/>
          </w:tcPr>
          <w:p w14:paraId="3FD72852" w14:textId="77777777" w:rsidR="00577159" w:rsidRPr="00577159" w:rsidRDefault="00577159" w:rsidP="00577159">
            <w:pPr>
              <w:pStyle w:val="BodyText"/>
            </w:pPr>
            <w:r w:rsidRPr="00577159">
              <w:t> </w:t>
            </w:r>
          </w:p>
        </w:tc>
      </w:tr>
      <w:tr w:rsidR="00577159" w:rsidRPr="00577159" w14:paraId="75404309" w14:textId="77777777" w:rsidTr="009A2051">
        <w:trPr>
          <w:trHeight w:val="1155"/>
        </w:trPr>
        <w:tc>
          <w:tcPr>
            <w:tcW w:w="2340"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vAlign w:val="center"/>
            <w:hideMark/>
          </w:tcPr>
          <w:p w14:paraId="001CE396" w14:textId="3C99DC08" w:rsidR="00577159" w:rsidRPr="00577159" w:rsidRDefault="00577159" w:rsidP="00A92158">
            <w:pPr>
              <w:pStyle w:val="BodyText"/>
              <w:jc w:val="center"/>
            </w:pPr>
            <w:r w:rsidRPr="00577159">
              <w:t>What were the similarities or differences?</w:t>
            </w:r>
          </w:p>
        </w:tc>
        <w:tc>
          <w:tcPr>
            <w:tcW w:w="7628" w:type="dxa"/>
            <w:tcBorders>
              <w:top w:val="single" w:sz="6" w:space="0" w:color="000000"/>
              <w:left w:val="single" w:sz="6" w:space="0" w:color="000000"/>
              <w:bottom w:val="single" w:sz="6" w:space="0" w:color="000000"/>
              <w:right w:val="single" w:sz="6" w:space="0" w:color="000000"/>
            </w:tcBorders>
            <w:shd w:val="clear" w:color="auto" w:fill="E1D0ED" w:themeFill="background2" w:themeFillTint="33"/>
            <w:hideMark/>
          </w:tcPr>
          <w:p w14:paraId="6F5399CD" w14:textId="77777777" w:rsidR="00577159" w:rsidRPr="00577159" w:rsidRDefault="00577159" w:rsidP="00577159">
            <w:pPr>
              <w:pStyle w:val="BodyText"/>
            </w:pPr>
            <w:r w:rsidRPr="00577159">
              <w:t> </w:t>
            </w:r>
          </w:p>
        </w:tc>
      </w:tr>
      <w:tr w:rsidR="00577159" w:rsidRPr="00577159" w14:paraId="355A7BDF" w14:textId="77777777" w:rsidTr="009A2051">
        <w:trPr>
          <w:trHeight w:val="1425"/>
        </w:trPr>
        <w:tc>
          <w:tcPr>
            <w:tcW w:w="23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589858" w14:textId="759AF658" w:rsidR="00577159" w:rsidRPr="00577159" w:rsidRDefault="00577159" w:rsidP="00A92158">
            <w:pPr>
              <w:pStyle w:val="BodyText"/>
              <w:jc w:val="center"/>
            </w:pPr>
            <w:r w:rsidRPr="00577159">
              <w:t>Feedback reflection takeaway:</w:t>
            </w:r>
          </w:p>
        </w:tc>
        <w:tc>
          <w:tcPr>
            <w:tcW w:w="7628" w:type="dxa"/>
            <w:tcBorders>
              <w:top w:val="single" w:sz="6" w:space="0" w:color="000000"/>
              <w:left w:val="single" w:sz="6" w:space="0" w:color="000000"/>
              <w:bottom w:val="single" w:sz="6" w:space="0" w:color="000000"/>
              <w:right w:val="single" w:sz="6" w:space="0" w:color="000000"/>
            </w:tcBorders>
            <w:shd w:val="clear" w:color="auto" w:fill="auto"/>
            <w:hideMark/>
          </w:tcPr>
          <w:p w14:paraId="0AD94D5A" w14:textId="77777777" w:rsidR="00577159" w:rsidRPr="00577159" w:rsidRDefault="00577159" w:rsidP="00577159">
            <w:pPr>
              <w:pStyle w:val="BodyText"/>
            </w:pPr>
            <w:r w:rsidRPr="00577159">
              <w:t> </w:t>
            </w:r>
          </w:p>
          <w:p w14:paraId="4D791FF4" w14:textId="77777777" w:rsidR="00577159" w:rsidRPr="00577159" w:rsidRDefault="00577159" w:rsidP="00577159">
            <w:pPr>
              <w:pStyle w:val="BodyText"/>
            </w:pPr>
            <w:r w:rsidRPr="00577159">
              <w:t> </w:t>
            </w:r>
          </w:p>
          <w:p w14:paraId="3ACBBE90" w14:textId="77777777" w:rsidR="00577159" w:rsidRPr="00577159" w:rsidRDefault="00577159" w:rsidP="00577159">
            <w:pPr>
              <w:pStyle w:val="BodyText"/>
            </w:pPr>
            <w:r w:rsidRPr="00577159">
              <w:t> </w:t>
            </w:r>
          </w:p>
        </w:tc>
      </w:tr>
    </w:tbl>
    <w:p w14:paraId="02671375" w14:textId="77777777" w:rsidR="00577159" w:rsidRPr="00E14C03" w:rsidRDefault="00577159" w:rsidP="00CE3B0D">
      <w:pPr>
        <w:pStyle w:val="BodyText"/>
      </w:pPr>
    </w:p>
    <w:p w14:paraId="4F5C6DCE" w14:textId="1E194575" w:rsidR="00CB53E0" w:rsidRDefault="00CB53E0" w:rsidP="009B4145">
      <w:pPr>
        <w:spacing w:after="120" w:line="240" w:lineRule="auto"/>
        <w:rPr>
          <w:rFonts w:cstheme="minorHAnsi"/>
          <w:b/>
          <w:bCs/>
          <w:color w:val="66348C" w:themeColor="background2"/>
          <w:sz w:val="28"/>
          <w:szCs w:val="28"/>
        </w:rPr>
      </w:pPr>
    </w:p>
    <w:p w14:paraId="1BD5B6C6" w14:textId="77777777" w:rsidR="002D6364" w:rsidRDefault="002D6364" w:rsidP="002D6364">
      <w:pPr>
        <w:spacing w:after="120" w:line="240" w:lineRule="auto"/>
        <w:rPr>
          <w:rFonts w:cstheme="minorHAnsi"/>
          <w:b/>
          <w:bCs/>
          <w:color w:val="66348C" w:themeColor="background2"/>
          <w:sz w:val="28"/>
          <w:szCs w:val="28"/>
        </w:rPr>
      </w:pPr>
      <w:bookmarkStart w:id="1" w:name="_Hlk159425516"/>
      <w:r w:rsidRPr="00DF44C6">
        <w:rPr>
          <w:rFonts w:cstheme="minorHAnsi"/>
          <w:b/>
          <w:bCs/>
          <w:color w:val="66348C" w:themeColor="background2"/>
          <w:sz w:val="28"/>
          <w:szCs w:val="28"/>
        </w:rPr>
        <w:lastRenderedPageBreak/>
        <w:t>Characteristics of Effective Feedback </w:t>
      </w:r>
    </w:p>
    <w:p w14:paraId="70D17862" w14:textId="77777777" w:rsidR="002D6364" w:rsidRPr="00DF44C6" w:rsidRDefault="002D6364" w:rsidP="002D6364">
      <w:pPr>
        <w:numPr>
          <w:ilvl w:val="0"/>
          <w:numId w:val="17"/>
        </w:numPr>
        <w:spacing w:after="80" w:line="240" w:lineRule="auto"/>
        <w:rPr>
          <w:rFonts w:ascii="Cambria" w:hAnsi="Cambria" w:cstheme="minorHAnsi"/>
          <w:sz w:val="24"/>
          <w:szCs w:val="24"/>
        </w:rPr>
      </w:pPr>
      <w:r w:rsidRPr="00DF44C6">
        <w:rPr>
          <w:rFonts w:ascii="Cambria" w:hAnsi="Cambria" w:cstheme="minorHAnsi"/>
          <w:sz w:val="24"/>
          <w:szCs w:val="24"/>
        </w:rPr>
        <w:t>Instructional in nature.</w:t>
      </w:r>
    </w:p>
    <w:p w14:paraId="2F04391F" w14:textId="77777777" w:rsidR="002D6364" w:rsidRDefault="002D6364" w:rsidP="002D6364">
      <w:pPr>
        <w:numPr>
          <w:ilvl w:val="0"/>
          <w:numId w:val="18"/>
        </w:numPr>
        <w:spacing w:after="80" w:line="240" w:lineRule="auto"/>
        <w:rPr>
          <w:rFonts w:ascii="Cambria" w:hAnsi="Cambria" w:cstheme="minorHAnsi"/>
          <w:sz w:val="24"/>
          <w:szCs w:val="24"/>
        </w:rPr>
      </w:pPr>
      <w:r w:rsidRPr="00DF44C6">
        <w:rPr>
          <w:rFonts w:ascii="Cambria" w:hAnsi="Cambria" w:cstheme="minorHAnsi"/>
          <w:sz w:val="24"/>
          <w:szCs w:val="24"/>
        </w:rPr>
        <w:t>Sensitive to the individual.</w:t>
      </w:r>
    </w:p>
    <w:p w14:paraId="501014EE" w14:textId="77777777" w:rsidR="002D6364" w:rsidRDefault="002D6364" w:rsidP="002D6364">
      <w:pPr>
        <w:numPr>
          <w:ilvl w:val="0"/>
          <w:numId w:val="18"/>
        </w:numPr>
        <w:spacing w:after="80" w:line="240" w:lineRule="auto"/>
        <w:rPr>
          <w:rFonts w:ascii="Cambria" w:hAnsi="Cambria" w:cstheme="minorHAnsi"/>
          <w:sz w:val="24"/>
          <w:szCs w:val="24"/>
        </w:rPr>
      </w:pPr>
      <w:r>
        <w:rPr>
          <w:rFonts w:ascii="Cambria" w:hAnsi="Cambria" w:cstheme="minorHAnsi"/>
          <w:sz w:val="24"/>
          <w:szCs w:val="24"/>
        </w:rPr>
        <w:t>Given in a timely manner</w:t>
      </w:r>
    </w:p>
    <w:p w14:paraId="13FFD0EB" w14:textId="77777777" w:rsidR="002D6364" w:rsidRPr="002D6364" w:rsidRDefault="002D6364" w:rsidP="00C05000">
      <w:pPr>
        <w:numPr>
          <w:ilvl w:val="0"/>
          <w:numId w:val="18"/>
        </w:numPr>
        <w:spacing w:after="240" w:line="240" w:lineRule="auto"/>
        <w:rPr>
          <w:rFonts w:ascii="Cambria" w:hAnsi="Cambria" w:cstheme="minorHAnsi"/>
          <w:sz w:val="24"/>
          <w:szCs w:val="24"/>
        </w:rPr>
      </w:pPr>
      <w:r w:rsidRPr="00DF44C6">
        <w:rPr>
          <w:rFonts w:ascii="Cambria" w:hAnsi="Cambria" w:cstheme="minorHAnsi"/>
          <w:sz w:val="24"/>
          <w:szCs w:val="24"/>
        </w:rPr>
        <w:t>Provides an example of what and how to improve. </w:t>
      </w:r>
    </w:p>
    <w:p w14:paraId="1650E39A" w14:textId="77D28A30" w:rsidR="000B018A" w:rsidRPr="000B018A" w:rsidRDefault="003C756E" w:rsidP="000B018A">
      <w:pPr>
        <w:spacing w:after="120" w:line="240" w:lineRule="auto"/>
        <w:rPr>
          <w:rFonts w:cstheme="minorHAnsi"/>
          <w:b/>
          <w:bCs/>
          <w:color w:val="66348C" w:themeColor="background2"/>
          <w:sz w:val="28"/>
          <w:szCs w:val="28"/>
        </w:rPr>
      </w:pPr>
      <w:r>
        <w:rPr>
          <w:rFonts w:cstheme="minorHAnsi"/>
          <w:b/>
          <w:bCs/>
          <w:color w:val="66348C" w:themeColor="background2"/>
          <w:sz w:val="28"/>
          <w:szCs w:val="28"/>
        </w:rPr>
        <w:t xml:space="preserve">Tips for Providing </w:t>
      </w:r>
      <w:r w:rsidR="00730FF1">
        <w:rPr>
          <w:rFonts w:cstheme="minorHAnsi"/>
          <w:b/>
          <w:bCs/>
          <w:color w:val="66348C" w:themeColor="background2"/>
          <w:sz w:val="28"/>
          <w:szCs w:val="28"/>
        </w:rPr>
        <w:t>Constructive Feedback</w:t>
      </w:r>
    </w:p>
    <w:bookmarkEnd w:id="1"/>
    <w:p w14:paraId="2CB208B3" w14:textId="0335CE9E" w:rsidR="009B4145" w:rsidRPr="006075B7" w:rsidRDefault="009B4145" w:rsidP="003F4666">
      <w:pPr>
        <w:pStyle w:val="Bulletedlist"/>
        <w:spacing w:after="80"/>
        <w:ind w:left="720" w:hanging="360"/>
        <w:contextualSpacing w:val="0"/>
        <w:rPr>
          <w:rStyle w:val="eop"/>
          <w:rFonts w:ascii="Calibri" w:hAnsi="Calibri" w:cs="Calibri"/>
        </w:rPr>
      </w:pPr>
      <w:r w:rsidRPr="00E12F85">
        <w:rPr>
          <w:rStyle w:val="normaltextrun"/>
          <w:rFonts w:cstheme="minorHAnsi"/>
          <w:b/>
          <w:bCs/>
          <w:color w:val="000000"/>
        </w:rPr>
        <w:t>Think before you speak.</w:t>
      </w:r>
      <w:r w:rsidRPr="00E12F85">
        <w:rPr>
          <w:rStyle w:val="normaltextrun"/>
          <w:rFonts w:cs="Calibri"/>
          <w:color w:val="000000"/>
        </w:rPr>
        <w:t xml:space="preserve"> </w:t>
      </w:r>
      <w:r>
        <w:rPr>
          <w:rStyle w:val="normaltextrun"/>
          <w:rFonts w:cs="Calibri"/>
          <w:color w:val="000000"/>
        </w:rPr>
        <w:t>Consider the social, emotional, and intellectual aspects (and potential impact</w:t>
      </w:r>
      <w:r w:rsidR="000B24F2">
        <w:rPr>
          <w:rStyle w:val="normaltextrun"/>
          <w:rFonts w:cs="Calibri"/>
          <w:color w:val="000000"/>
        </w:rPr>
        <w:t>s</w:t>
      </w:r>
      <w:r>
        <w:rPr>
          <w:rStyle w:val="normaltextrun"/>
          <w:rFonts w:cs="Calibri"/>
          <w:color w:val="000000"/>
        </w:rPr>
        <w:t>) of your feedback.</w:t>
      </w:r>
      <w:r>
        <w:rPr>
          <w:rStyle w:val="eop"/>
          <w:rFonts w:cs="Calibri"/>
          <w:color w:val="000000"/>
        </w:rPr>
        <w:t> </w:t>
      </w:r>
    </w:p>
    <w:p w14:paraId="5A247C2D" w14:textId="701CB594" w:rsidR="00B34213" w:rsidRPr="009461EF" w:rsidRDefault="006075B7" w:rsidP="003F4666">
      <w:pPr>
        <w:pStyle w:val="Bulletedlist"/>
        <w:spacing w:after="80"/>
        <w:ind w:left="720" w:hanging="360"/>
        <w:contextualSpacing w:val="0"/>
        <w:rPr>
          <w:rStyle w:val="normaltextrun"/>
          <w:rFonts w:ascii="Calibri" w:hAnsi="Calibri" w:cs="Calibri"/>
        </w:rPr>
      </w:pPr>
      <w:r w:rsidRPr="00E12F85">
        <w:rPr>
          <w:rStyle w:val="normaltextrun"/>
          <w:rFonts w:cstheme="minorHAnsi"/>
          <w:b/>
          <w:bCs/>
          <w:color w:val="000000"/>
        </w:rPr>
        <w:t>Look for the positive.</w:t>
      </w:r>
      <w:r w:rsidRPr="00E12F85">
        <w:rPr>
          <w:rStyle w:val="normaltextrun"/>
          <w:rFonts w:cs="Calibri"/>
          <w:color w:val="000000"/>
        </w:rPr>
        <w:t xml:space="preserve"> </w:t>
      </w:r>
      <w:r>
        <w:rPr>
          <w:rStyle w:val="normaltextrun"/>
          <w:rFonts w:cs="Calibri"/>
          <w:color w:val="000000"/>
        </w:rPr>
        <w:t>Feedback should</w:t>
      </w:r>
      <w:r w:rsidR="00B71989">
        <w:rPr>
          <w:rStyle w:val="normaltextrun"/>
          <w:rFonts w:cs="Calibri"/>
          <w:color w:val="000000"/>
        </w:rPr>
        <w:t>n’t</w:t>
      </w:r>
      <w:r>
        <w:rPr>
          <w:rStyle w:val="normaltextrun"/>
          <w:rFonts w:cs="Calibri"/>
          <w:color w:val="000000"/>
        </w:rPr>
        <w:t xml:space="preserve"> be just about errors. </w:t>
      </w:r>
      <w:r>
        <w:rPr>
          <w:rStyle w:val="eop"/>
          <w:rFonts w:cs="Calibri"/>
          <w:color w:val="000000"/>
        </w:rPr>
        <w:t> </w:t>
      </w:r>
    </w:p>
    <w:p w14:paraId="6E1435A1" w14:textId="76363B08" w:rsidR="002004D8" w:rsidRPr="009461EF" w:rsidRDefault="009C75A4" w:rsidP="003F4666">
      <w:pPr>
        <w:pStyle w:val="Bulletedlist"/>
        <w:spacing w:after="80"/>
        <w:ind w:left="720" w:hanging="360"/>
        <w:contextualSpacing w:val="0"/>
        <w:rPr>
          <w:rStyle w:val="eop"/>
          <w:rFonts w:ascii="Calibri" w:hAnsi="Calibri" w:cs="Calibri"/>
        </w:rPr>
      </w:pPr>
      <w:r w:rsidRPr="00E12F85">
        <w:rPr>
          <w:rStyle w:val="normaltextrun"/>
          <w:rFonts w:cstheme="minorHAnsi"/>
          <w:b/>
          <w:bCs/>
          <w:color w:val="000000"/>
        </w:rPr>
        <w:t>Choose your words carefully.</w:t>
      </w:r>
      <w:r w:rsidRPr="00E12F85">
        <w:rPr>
          <w:rStyle w:val="normaltextrun"/>
          <w:rFonts w:cs="Calibri"/>
          <w:color w:val="000000"/>
        </w:rPr>
        <w:t xml:space="preserve"> </w:t>
      </w:r>
      <w:r>
        <w:rPr>
          <w:rStyle w:val="normaltextrun"/>
          <w:rFonts w:cs="Calibri"/>
          <w:color w:val="000000"/>
        </w:rPr>
        <w:t>Saying “Let’s take a second look at this answer” or “This answer is incorrect” rather than “Here’s what you did wrong” helps to depersonalize the error and make students more receptive. This can be especially important for students who are used to receiving harsh criticism or punishment. Fear shuts down learning, curiosity, and relationships. Repeatedly hearing “You did this wrong” can make people question their ability rather than question the accuracy of the response.</w:t>
      </w:r>
      <w:r>
        <w:rPr>
          <w:rStyle w:val="eop"/>
          <w:rFonts w:cs="Calibri"/>
          <w:color w:val="000000"/>
        </w:rPr>
        <w:t> </w:t>
      </w:r>
    </w:p>
    <w:p w14:paraId="17C58878" w14:textId="1CB9FAB5" w:rsidR="007A0BCF" w:rsidRPr="009461EF" w:rsidRDefault="00B34213" w:rsidP="003F4666">
      <w:pPr>
        <w:pStyle w:val="Bulletedlist"/>
        <w:spacing w:after="80"/>
        <w:ind w:left="720" w:hanging="360"/>
        <w:contextualSpacing w:val="0"/>
        <w:rPr>
          <w:rFonts w:ascii="Calibri" w:hAnsi="Calibri" w:cs="Calibri"/>
        </w:rPr>
      </w:pPr>
      <w:r w:rsidRPr="00E12F85">
        <w:rPr>
          <w:rStyle w:val="normaltextrun"/>
          <w:rFonts w:cstheme="minorHAnsi"/>
          <w:b/>
          <w:bCs/>
          <w:color w:val="000000"/>
        </w:rPr>
        <w:t>Develop audience awareness.</w:t>
      </w:r>
      <w:r>
        <w:rPr>
          <w:rStyle w:val="normaltextrun"/>
          <w:rFonts w:cs="Calibri"/>
          <w:b/>
          <w:bCs/>
          <w:color w:val="000000"/>
        </w:rPr>
        <w:t xml:space="preserve"> </w:t>
      </w:r>
      <w:r>
        <w:rPr>
          <w:rStyle w:val="normaltextrun"/>
          <w:rFonts w:cs="Calibri"/>
          <w:color w:val="000000"/>
        </w:rPr>
        <w:t xml:space="preserve">Follow the old adage: </w:t>
      </w:r>
      <w:r>
        <w:rPr>
          <w:rStyle w:val="normaltextrun"/>
          <w:rFonts w:cs="Calibri"/>
          <w:i/>
          <w:iCs/>
          <w:color w:val="000000"/>
        </w:rPr>
        <w:t>Praise in public, correct in private.</w:t>
      </w:r>
      <w:r>
        <w:rPr>
          <w:rStyle w:val="eop"/>
          <w:rFonts w:cs="Calibri"/>
          <w:color w:val="000000"/>
        </w:rPr>
        <w:t> </w:t>
      </w:r>
    </w:p>
    <w:p w14:paraId="29868AB6" w14:textId="5F094490" w:rsidR="00B34213" w:rsidRPr="009461EF" w:rsidRDefault="00B34213" w:rsidP="003F4666">
      <w:pPr>
        <w:pStyle w:val="Bulletedlist"/>
        <w:spacing w:after="80"/>
        <w:ind w:left="720" w:hanging="360"/>
        <w:contextualSpacing w:val="0"/>
        <w:rPr>
          <w:rFonts w:ascii="Calibri" w:hAnsi="Calibri"/>
        </w:rPr>
      </w:pPr>
      <w:r w:rsidRPr="00E12F85">
        <w:rPr>
          <w:rStyle w:val="normaltextrun"/>
          <w:rFonts w:cstheme="minorHAnsi"/>
          <w:b/>
          <w:bCs/>
          <w:color w:val="000000"/>
        </w:rPr>
        <w:t xml:space="preserve">Be curious. </w:t>
      </w:r>
      <w:r>
        <w:rPr>
          <w:rStyle w:val="normaltextrun"/>
          <w:rFonts w:cs="Calibri"/>
          <w:color w:val="000000"/>
        </w:rPr>
        <w:t>There are some right-or-wrong answers, but many questions or problems have a range of possible solutions. Ask students (or staff members) why or how they arrived at a certain conclusion. They may have thought of something you hadn’t considered.</w:t>
      </w:r>
      <w:r>
        <w:rPr>
          <w:rStyle w:val="eop"/>
          <w:rFonts w:cs="Calibri"/>
          <w:color w:val="000000"/>
        </w:rPr>
        <w:t> </w:t>
      </w:r>
    </w:p>
    <w:p w14:paraId="11679678" w14:textId="77777777" w:rsidR="007A0BCF" w:rsidRPr="00F263C4" w:rsidRDefault="007A0BCF" w:rsidP="003F4666">
      <w:pPr>
        <w:pStyle w:val="Bulletedlist"/>
        <w:spacing w:after="80"/>
        <w:ind w:left="720" w:hanging="360"/>
        <w:contextualSpacing w:val="0"/>
        <w:rPr>
          <w:rStyle w:val="eop"/>
        </w:rPr>
      </w:pPr>
      <w:bookmarkStart w:id="2" w:name="_Hlk159425345"/>
      <w:r w:rsidRPr="00E12F85">
        <w:rPr>
          <w:rStyle w:val="normaltextrun"/>
          <w:rFonts w:cstheme="minorHAnsi"/>
          <w:b/>
          <w:bCs/>
          <w:color w:val="000000"/>
        </w:rPr>
        <w:t>Uplift.</w:t>
      </w:r>
      <w:r w:rsidRPr="00E12F85">
        <w:rPr>
          <w:rStyle w:val="normaltextrun"/>
          <w:b/>
          <w:bCs/>
          <w:color w:val="000000"/>
        </w:rPr>
        <w:t xml:space="preserve"> </w:t>
      </w:r>
      <w:r>
        <w:rPr>
          <w:rStyle w:val="normaltextrun"/>
          <w:color w:val="000000"/>
        </w:rPr>
        <w:t xml:space="preserve">Feedback is an opportunity to help people identify their strengths, like creativity, problem solving, and carefully reading and following directions. It’s also a chance to build confidence </w:t>
      </w:r>
      <w:r>
        <w:rPr>
          <w:rStyle w:val="normaltextrun"/>
          <w:i/>
          <w:iCs/>
          <w:color w:val="000000"/>
        </w:rPr>
        <w:t xml:space="preserve">and </w:t>
      </w:r>
      <w:r>
        <w:rPr>
          <w:rStyle w:val="normaltextrun"/>
          <w:color w:val="000000"/>
        </w:rPr>
        <w:t>competence. Decide which of these statements do that best:</w:t>
      </w:r>
      <w:r>
        <w:rPr>
          <w:rStyle w:val="eop"/>
          <w:color w:val="000000"/>
        </w:rPr>
        <w:t> </w:t>
      </w:r>
    </w:p>
    <w:p w14:paraId="37339357" w14:textId="58AD730C" w:rsidR="001D63FB" w:rsidRPr="00256D64" w:rsidRDefault="00F263C4" w:rsidP="003F4666">
      <w:pPr>
        <w:pStyle w:val="paragraph"/>
        <w:numPr>
          <w:ilvl w:val="0"/>
          <w:numId w:val="16"/>
        </w:numPr>
        <w:tabs>
          <w:tab w:val="clear" w:pos="1620"/>
          <w:tab w:val="num" w:pos="1440"/>
        </w:tabs>
        <w:spacing w:before="0" w:beforeAutospacing="0" w:after="120" w:afterAutospacing="0"/>
        <w:ind w:left="1440"/>
        <w:textAlignment w:val="baseline"/>
        <w:rPr>
          <w:rStyle w:val="eop"/>
          <w:rFonts w:ascii="Cambria" w:hAnsi="Cambria"/>
        </w:rPr>
      </w:pPr>
      <w:bookmarkStart w:id="3" w:name="_Hlk159425681"/>
      <w:bookmarkEnd w:id="2"/>
      <w:r>
        <w:rPr>
          <w:rStyle w:val="normaltextrun"/>
          <w:rFonts w:ascii="Cambria" w:hAnsi="Cambria"/>
          <w:color w:val="000000"/>
        </w:rPr>
        <w:t>In your amoeba drawing, you labeled these two parts incorrectly.</w:t>
      </w:r>
      <w:r>
        <w:rPr>
          <w:rStyle w:val="eop"/>
          <w:rFonts w:ascii="Cambria" w:hAnsi="Cambria"/>
          <w:color w:val="000000"/>
        </w:rPr>
        <w:t> </w:t>
      </w:r>
      <w:bookmarkEnd w:id="3"/>
    </w:p>
    <w:p w14:paraId="10B33A3E" w14:textId="3970F95E" w:rsidR="00184815" w:rsidRPr="00256D64" w:rsidRDefault="00F263C4" w:rsidP="003F4666">
      <w:pPr>
        <w:pStyle w:val="paragraph"/>
        <w:numPr>
          <w:ilvl w:val="0"/>
          <w:numId w:val="16"/>
        </w:numPr>
        <w:tabs>
          <w:tab w:val="clear" w:pos="1620"/>
          <w:tab w:val="num" w:pos="1440"/>
        </w:tabs>
        <w:spacing w:before="0" w:beforeAutospacing="0" w:after="120" w:afterAutospacing="0"/>
        <w:ind w:left="1440"/>
        <w:textAlignment w:val="baseline"/>
        <w:rPr>
          <w:rStyle w:val="normaltextrun"/>
          <w:rFonts w:ascii="Cambria" w:hAnsi="Cambria"/>
        </w:rPr>
      </w:pPr>
      <w:r>
        <w:rPr>
          <w:rStyle w:val="normaltextrun"/>
          <w:rFonts w:ascii="Cambria" w:hAnsi="Cambria"/>
          <w:color w:val="000000"/>
        </w:rPr>
        <w:t>I love your idea of color coding the parts of an amoeba in your drawing. Two parts have incorrect labels. I bet you can figure out which ones and correct the labels. Then it will be perfect!</w:t>
      </w:r>
      <w:r>
        <w:rPr>
          <w:rStyle w:val="eop"/>
          <w:rFonts w:ascii="Cambria" w:hAnsi="Cambria"/>
          <w:color w:val="000000"/>
        </w:rPr>
        <w:t> </w:t>
      </w:r>
    </w:p>
    <w:p w14:paraId="04007F23" w14:textId="5B4DE60A" w:rsidR="00D40445" w:rsidRPr="00D40445" w:rsidRDefault="00FA247B" w:rsidP="003F4666">
      <w:pPr>
        <w:pStyle w:val="Bulletedlist"/>
        <w:spacing w:after="80"/>
        <w:ind w:left="720" w:hanging="360"/>
        <w:contextualSpacing w:val="0"/>
      </w:pPr>
      <w:r w:rsidRPr="00E12F85">
        <w:rPr>
          <w:rStyle w:val="normaltextrun"/>
          <w:rFonts w:cstheme="minorHAnsi"/>
          <w:b/>
          <w:bCs/>
          <w:color w:val="000000"/>
        </w:rPr>
        <w:t>Be specific.</w:t>
      </w:r>
      <w:r w:rsidR="00802487">
        <w:rPr>
          <w:rStyle w:val="normaltextrun"/>
          <w:b/>
          <w:bCs/>
          <w:color w:val="000000"/>
        </w:rPr>
        <w:t xml:space="preserve"> </w:t>
      </w:r>
      <w:r w:rsidR="00184815" w:rsidRPr="00184815">
        <w:rPr>
          <w:rStyle w:val="normaltextrun"/>
          <w:color w:val="000000"/>
        </w:rPr>
        <w:t>Behavior-specific praise is a simple, proven, and easy-to-implement strategy. Giving targeted compliments for desired behaviors such as, “I appreciate how Rajesh put away the craft materials,” or “Julie and Esme really focused on finishing their math today.”</w:t>
      </w:r>
    </w:p>
    <w:p w14:paraId="1A6CBB75" w14:textId="07D81114" w:rsidR="00D40445" w:rsidRPr="00D40445" w:rsidRDefault="00184815" w:rsidP="003F4666">
      <w:pPr>
        <w:pStyle w:val="Bulletedlist"/>
        <w:spacing w:after="80"/>
        <w:ind w:left="720" w:hanging="360"/>
        <w:contextualSpacing w:val="0"/>
        <w:rPr>
          <w:rStyle w:val="normaltextrun"/>
        </w:rPr>
      </w:pPr>
      <w:r w:rsidRPr="00184815">
        <w:rPr>
          <w:b/>
          <w:bCs/>
        </w:rPr>
        <w:t xml:space="preserve">Know when to be quiet. </w:t>
      </w:r>
      <w:r w:rsidRPr="00184815">
        <w:t>Give others time to process and reflect on feedback</w:t>
      </w:r>
      <w:r w:rsidR="00D40445">
        <w:t>.</w:t>
      </w:r>
    </w:p>
    <w:p w14:paraId="1ECBC713" w14:textId="2FC7AE0B" w:rsidR="00D40445" w:rsidRPr="00C5743E" w:rsidRDefault="00D40445" w:rsidP="003F4666">
      <w:pPr>
        <w:pStyle w:val="Bulletedlist"/>
        <w:spacing w:after="80"/>
        <w:ind w:left="720" w:hanging="360"/>
        <w:contextualSpacing w:val="0"/>
        <w:rPr>
          <w:rStyle w:val="eop"/>
        </w:rPr>
      </w:pPr>
      <w:bookmarkStart w:id="4" w:name="_Hlk159425583"/>
      <w:r>
        <w:rPr>
          <w:rStyle w:val="normaltextrun"/>
          <w:b/>
          <w:bCs/>
          <w:color w:val="000000"/>
        </w:rPr>
        <w:t xml:space="preserve">Treat feedback as part of a bigger process. </w:t>
      </w:r>
      <w:r>
        <w:rPr>
          <w:rStyle w:val="normaltextrun"/>
          <w:color w:val="000000"/>
        </w:rPr>
        <w:t>Feedback should not be the end. Provide opportunities for students or staff members to implement the feedback they receive, and help them celebrate when they do.</w:t>
      </w:r>
      <w:r>
        <w:rPr>
          <w:rStyle w:val="eop"/>
          <w:color w:val="000000"/>
        </w:rPr>
        <w:t> </w:t>
      </w:r>
    </w:p>
    <w:p w14:paraId="70438E0F" w14:textId="77777777" w:rsidR="00554344" w:rsidRDefault="00554344" w:rsidP="00554344">
      <w:pPr>
        <w:jc w:val="center"/>
        <w:rPr>
          <w:rFonts w:cstheme="minorHAnsi"/>
          <w:b/>
          <w:bCs/>
          <w:color w:val="66348C" w:themeColor="background2"/>
          <w:sz w:val="28"/>
          <w:szCs w:val="28"/>
        </w:rPr>
      </w:pPr>
      <w:bookmarkStart w:id="5" w:name="_Hlk159426079"/>
      <w:bookmarkEnd w:id="4"/>
    </w:p>
    <w:p w14:paraId="422D05F2" w14:textId="77777777" w:rsidR="00D30507" w:rsidRDefault="00D30507">
      <w:pPr>
        <w:rPr>
          <w:rFonts w:cstheme="minorHAnsi"/>
          <w:b/>
          <w:bCs/>
          <w:color w:val="66348C" w:themeColor="background2"/>
          <w:sz w:val="28"/>
          <w:szCs w:val="28"/>
        </w:rPr>
      </w:pPr>
    </w:p>
    <w:p w14:paraId="0733BEA8" w14:textId="77777777" w:rsidR="009564DD" w:rsidRDefault="009564DD">
      <w:pPr>
        <w:rPr>
          <w:rFonts w:cstheme="minorHAnsi"/>
          <w:b/>
          <w:bCs/>
          <w:color w:val="66348C" w:themeColor="background2"/>
          <w:sz w:val="28"/>
          <w:szCs w:val="28"/>
        </w:rPr>
      </w:pPr>
      <w:r>
        <w:rPr>
          <w:rFonts w:cstheme="minorHAnsi"/>
          <w:b/>
          <w:bCs/>
          <w:color w:val="66348C" w:themeColor="background2"/>
          <w:sz w:val="28"/>
          <w:szCs w:val="28"/>
        </w:rPr>
        <w:br w:type="page"/>
      </w:r>
    </w:p>
    <w:p w14:paraId="569B6E75" w14:textId="41C90B73" w:rsidR="00C5743E" w:rsidRDefault="006B68AD" w:rsidP="00C5743E">
      <w:pPr>
        <w:spacing w:after="120" w:line="240" w:lineRule="auto"/>
        <w:rPr>
          <w:rFonts w:cstheme="minorHAnsi"/>
          <w:b/>
          <w:bCs/>
          <w:color w:val="66348C" w:themeColor="background2"/>
          <w:sz w:val="28"/>
          <w:szCs w:val="28"/>
        </w:rPr>
      </w:pPr>
      <w:r w:rsidRPr="006B68AD">
        <w:rPr>
          <w:rFonts w:cstheme="minorHAnsi"/>
          <w:b/>
          <w:bCs/>
          <w:color w:val="66348C" w:themeColor="background2"/>
          <w:sz w:val="28"/>
          <w:szCs w:val="28"/>
        </w:rPr>
        <w:lastRenderedPageBreak/>
        <w:t>Rubrics as a Road Map</w:t>
      </w:r>
    </w:p>
    <w:bookmarkEnd w:id="5"/>
    <w:p w14:paraId="62282121" w14:textId="4ABE31FF" w:rsidR="006B68AD" w:rsidRPr="009461EF" w:rsidRDefault="006B68AD" w:rsidP="00C5743E">
      <w:pPr>
        <w:spacing w:after="120" w:line="240" w:lineRule="auto"/>
        <w:rPr>
          <w:rStyle w:val="eop"/>
          <w:rFonts w:ascii="Cambria" w:hAnsi="Cambria"/>
          <w:color w:val="000000"/>
          <w:sz w:val="24"/>
          <w:szCs w:val="24"/>
          <w:shd w:val="clear" w:color="auto" w:fill="FFFFFF"/>
        </w:rPr>
      </w:pPr>
      <w:r w:rsidRPr="00030D8B">
        <w:rPr>
          <w:rStyle w:val="BodyTextChar"/>
        </w:rPr>
        <w:t xml:space="preserve">As students complete projects and build their program portfolios, or as staff members need or request feedback on performance, rubrics can be a good way to provide feedback. Provide the rubric in </w:t>
      </w:r>
      <w:r w:rsidR="009461EF" w:rsidRPr="00030D8B">
        <w:rPr>
          <w:rStyle w:val="BodyTextChar"/>
        </w:rPr>
        <w:t>advance and</w:t>
      </w:r>
      <w:r w:rsidRPr="00030D8B">
        <w:rPr>
          <w:rStyle w:val="BodyTextChar"/>
        </w:rPr>
        <w:t xml:space="preserve"> spend time together analyzing it so users</w:t>
      </w:r>
      <w:r>
        <w:rPr>
          <w:rStyle w:val="normaltextrun"/>
          <w:rFonts w:ascii="Cambria" w:hAnsi="Cambria"/>
          <w:color w:val="000000"/>
          <w:shd w:val="clear" w:color="auto" w:fill="FFFFFF"/>
        </w:rPr>
        <w:t xml:space="preserve"> clearly understand the performance expectations. </w:t>
      </w:r>
      <w:r w:rsidRPr="009461EF">
        <w:rPr>
          <w:rStyle w:val="normaltextrun"/>
          <w:rFonts w:ascii="Cambria" w:hAnsi="Cambria"/>
          <w:color w:val="000000"/>
          <w:sz w:val="24"/>
          <w:szCs w:val="24"/>
          <w:shd w:val="clear" w:color="auto" w:fill="FFFFFF"/>
        </w:rPr>
        <w:t>As you build and implement rubrics, be sure to:</w:t>
      </w:r>
      <w:r w:rsidRPr="009461EF">
        <w:rPr>
          <w:rStyle w:val="eop"/>
          <w:rFonts w:ascii="Cambria" w:hAnsi="Cambria"/>
          <w:color w:val="000000"/>
          <w:sz w:val="24"/>
          <w:szCs w:val="24"/>
          <w:shd w:val="clear" w:color="auto" w:fill="FFFFFF"/>
        </w:rPr>
        <w:t> </w:t>
      </w:r>
    </w:p>
    <w:p w14:paraId="0D7D9149" w14:textId="501B22D8" w:rsidR="009A0BF4" w:rsidRPr="00EE15C7" w:rsidRDefault="009A0BF4" w:rsidP="00FA5AF6">
      <w:pPr>
        <w:pStyle w:val="Bulletedlist"/>
        <w:spacing w:after="80"/>
        <w:ind w:left="720" w:hanging="360"/>
        <w:contextualSpacing w:val="0"/>
        <w:rPr>
          <w:rStyle w:val="eop"/>
        </w:rPr>
      </w:pPr>
      <w:bookmarkStart w:id="6" w:name="_Hlk159425974"/>
      <w:r>
        <w:rPr>
          <w:rStyle w:val="normaltextrun"/>
          <w:color w:val="000000"/>
          <w:shd w:val="clear" w:color="auto" w:fill="FFFFFF"/>
        </w:rPr>
        <w:t>Clearly state the purpose of the assignment (what you want students or staff members to achieve) and the assessment (how they’ll demonstrate that they achieved the goal).</w:t>
      </w:r>
      <w:r>
        <w:rPr>
          <w:rStyle w:val="eop"/>
          <w:color w:val="000000"/>
          <w:shd w:val="clear" w:color="auto" w:fill="FFFFFF"/>
        </w:rPr>
        <w:t> </w:t>
      </w:r>
    </w:p>
    <w:p w14:paraId="08696510" w14:textId="08A9F7FF" w:rsidR="00EE15C7" w:rsidRDefault="00EE15C7" w:rsidP="00FA5AF6">
      <w:pPr>
        <w:pStyle w:val="Bulletedlist"/>
        <w:spacing w:after="80"/>
        <w:ind w:left="720" w:hanging="360"/>
        <w:contextualSpacing w:val="0"/>
      </w:pPr>
      <w:bookmarkStart w:id="7" w:name="_Hlk159425826"/>
      <w:r w:rsidRPr="00EE15C7">
        <w:t>Decide what type of rubric to use</w:t>
      </w:r>
      <w:r w:rsidR="00256D64">
        <w:t>:</w:t>
      </w:r>
      <w:r w:rsidRPr="00EE15C7">
        <w:t> </w:t>
      </w:r>
    </w:p>
    <w:bookmarkEnd w:id="6"/>
    <w:bookmarkEnd w:id="7"/>
    <w:p w14:paraId="3CA00C94" w14:textId="3DC71A5A" w:rsidR="00EE15C7" w:rsidRPr="008934EE" w:rsidRDefault="001168B2" w:rsidP="00FA5AF6">
      <w:pPr>
        <w:pStyle w:val="paragraph"/>
        <w:numPr>
          <w:ilvl w:val="0"/>
          <w:numId w:val="16"/>
        </w:numPr>
        <w:tabs>
          <w:tab w:val="clear" w:pos="1620"/>
          <w:tab w:val="num" w:pos="1440"/>
        </w:tabs>
        <w:spacing w:before="0" w:beforeAutospacing="0" w:after="120" w:afterAutospacing="0"/>
        <w:ind w:left="1440"/>
        <w:textAlignment w:val="baseline"/>
        <w:rPr>
          <w:rFonts w:ascii="Cambria" w:hAnsi="Cambria"/>
        </w:rPr>
      </w:pPr>
      <w:r w:rsidRPr="00256D64">
        <w:rPr>
          <w:rFonts w:ascii="Cambria" w:hAnsi="Cambria"/>
          <w:b/>
          <w:bCs/>
          <w:color w:val="000000"/>
        </w:rPr>
        <w:t xml:space="preserve">Holistic. </w:t>
      </w:r>
      <w:r w:rsidRPr="001168B2">
        <w:rPr>
          <w:rFonts w:ascii="Cambria" w:hAnsi="Cambria"/>
          <w:color w:val="000000"/>
        </w:rPr>
        <w:t xml:space="preserve">This is the most general type of rubric, with all evaluation criteria viewed collectively to provide a single score. A single scale of three to five specifications is typically used, with </w:t>
      </w:r>
      <w:r w:rsidRPr="001168B2">
        <w:rPr>
          <w:rFonts w:ascii="Cambria" w:hAnsi="Cambria"/>
          <w:i/>
          <w:iCs/>
          <w:color w:val="000000"/>
        </w:rPr>
        <w:t>Average</w:t>
      </w:r>
      <w:r w:rsidRPr="001168B2">
        <w:rPr>
          <w:rFonts w:ascii="Cambria" w:hAnsi="Cambria"/>
          <w:color w:val="000000"/>
        </w:rPr>
        <w:t xml:space="preserve"> or </w:t>
      </w:r>
      <w:r w:rsidRPr="001168B2">
        <w:rPr>
          <w:rFonts w:ascii="Cambria" w:hAnsi="Cambria"/>
          <w:i/>
          <w:iCs/>
          <w:color w:val="000000"/>
        </w:rPr>
        <w:t>Meets Expectations</w:t>
      </w:r>
      <w:r w:rsidRPr="001168B2">
        <w:rPr>
          <w:rFonts w:ascii="Cambria" w:hAnsi="Cambria"/>
          <w:color w:val="000000"/>
        </w:rPr>
        <w:t xml:space="preserve"> being the middle of the scale.</w:t>
      </w:r>
    </w:p>
    <w:p w14:paraId="591DE618" w14:textId="6C6B95B6" w:rsidR="001168B2" w:rsidRDefault="008934EE" w:rsidP="00FA5AF6">
      <w:pPr>
        <w:pStyle w:val="paragraph"/>
        <w:numPr>
          <w:ilvl w:val="0"/>
          <w:numId w:val="16"/>
        </w:numPr>
        <w:tabs>
          <w:tab w:val="clear" w:pos="1620"/>
          <w:tab w:val="num" w:pos="1440"/>
        </w:tabs>
        <w:spacing w:before="0" w:beforeAutospacing="0" w:after="120" w:afterAutospacing="0"/>
        <w:ind w:left="1440"/>
        <w:textAlignment w:val="baseline"/>
        <w:rPr>
          <w:rFonts w:ascii="Cambria" w:hAnsi="Cambria"/>
        </w:rPr>
      </w:pPr>
      <w:r w:rsidRPr="00256D64">
        <w:rPr>
          <w:rFonts w:ascii="Cambria" w:hAnsi="Cambria"/>
          <w:b/>
          <w:bCs/>
        </w:rPr>
        <w:t>Analytic.</w:t>
      </w:r>
      <w:r w:rsidRPr="008934EE">
        <w:rPr>
          <w:rFonts w:ascii="Cambria" w:hAnsi="Cambria"/>
        </w:rPr>
        <w:t xml:space="preserve"> This type breaks down the elements of an assignment so that each person can see where they met or exceeded the criteria — and which elements need improvement. For example, students might be rated on the components of organization, creativity, content, and presentation, and also get an overall score that combines the components. </w:t>
      </w:r>
    </w:p>
    <w:p w14:paraId="15078334" w14:textId="18731E58" w:rsidR="008934EE" w:rsidRDefault="008934EE" w:rsidP="00FA5AF6">
      <w:pPr>
        <w:pStyle w:val="paragraph"/>
        <w:numPr>
          <w:ilvl w:val="0"/>
          <w:numId w:val="16"/>
        </w:numPr>
        <w:tabs>
          <w:tab w:val="clear" w:pos="1620"/>
          <w:tab w:val="num" w:pos="1440"/>
        </w:tabs>
        <w:spacing w:before="0" w:beforeAutospacing="0" w:after="120" w:afterAutospacing="0"/>
        <w:ind w:left="1440"/>
        <w:textAlignment w:val="baseline"/>
        <w:rPr>
          <w:rFonts w:ascii="Cambria" w:hAnsi="Cambria"/>
        </w:rPr>
      </w:pPr>
      <w:r w:rsidRPr="00256D64">
        <w:rPr>
          <w:rFonts w:ascii="Cambria" w:hAnsi="Cambria"/>
          <w:b/>
          <w:bCs/>
        </w:rPr>
        <w:t>Single point.</w:t>
      </w:r>
      <w:r w:rsidRPr="008934EE">
        <w:rPr>
          <w:rFonts w:ascii="Cambria" w:hAnsi="Cambria"/>
        </w:rPr>
        <w:t xml:space="preserve"> You may not use this type of rubric because it only describes proficiency. It doesn’t describe ways in which students or staff might not meet the criteria, nor does it specify how to go beyond expectations. </w:t>
      </w:r>
    </w:p>
    <w:p w14:paraId="54C6EF7A" w14:textId="3816AE2F" w:rsidR="002B468E" w:rsidRPr="00EE15C7" w:rsidRDefault="005C282D" w:rsidP="00FA5AF6">
      <w:pPr>
        <w:pStyle w:val="Bulletedlist"/>
        <w:spacing w:after="80"/>
        <w:ind w:left="720" w:hanging="360"/>
        <w:contextualSpacing w:val="0"/>
        <w:rPr>
          <w:rStyle w:val="eop"/>
        </w:rPr>
      </w:pPr>
      <w:r>
        <w:rPr>
          <w:rStyle w:val="normaltextrun"/>
          <w:color w:val="000000"/>
          <w:shd w:val="clear" w:color="auto" w:fill="FFFFFF"/>
        </w:rPr>
        <w:t xml:space="preserve">Decide what the rating scale will be. </w:t>
      </w:r>
    </w:p>
    <w:p w14:paraId="53D0DA8A" w14:textId="09A89DFA" w:rsidR="002B468E" w:rsidRDefault="005C282D" w:rsidP="00FA5AF6">
      <w:pPr>
        <w:pStyle w:val="Bulletedlist"/>
        <w:spacing w:after="80"/>
        <w:ind w:left="720" w:hanging="360"/>
        <w:contextualSpacing w:val="0"/>
      </w:pPr>
      <w:r>
        <w:t xml:space="preserve">Show what different </w:t>
      </w:r>
      <w:r w:rsidR="00DD2FB2" w:rsidRPr="00DD2FB2">
        <w:t>levels of performance look like and be specific about what distinguishes each level.</w:t>
      </w:r>
    </w:p>
    <w:p w14:paraId="0D90B6DF" w14:textId="77777777" w:rsidR="00DD2FB2" w:rsidRDefault="00DD2FB2" w:rsidP="00DD2FB2">
      <w:pPr>
        <w:pStyle w:val="paragraph"/>
        <w:spacing w:before="0" w:beforeAutospacing="0" w:after="0" w:afterAutospacing="0"/>
        <w:textAlignment w:val="baseline"/>
        <w:rPr>
          <w:rFonts w:ascii="Cambria" w:hAnsi="Cambria"/>
        </w:rPr>
      </w:pPr>
    </w:p>
    <w:p w14:paraId="62156C46" w14:textId="77777777" w:rsidR="002D6364" w:rsidRDefault="002D6364" w:rsidP="00DD2FB2">
      <w:pPr>
        <w:pStyle w:val="paragraph"/>
        <w:spacing w:before="0" w:beforeAutospacing="0" w:after="0" w:afterAutospacing="0"/>
        <w:textAlignment w:val="baseline"/>
        <w:rPr>
          <w:rFonts w:ascii="Cambria" w:hAnsi="Cambria"/>
        </w:rPr>
      </w:pPr>
    </w:p>
    <w:p w14:paraId="5B42BD73" w14:textId="77777777" w:rsidR="002D6364" w:rsidRDefault="002D6364" w:rsidP="002D6364">
      <w:pPr>
        <w:spacing w:after="120"/>
        <w:jc w:val="center"/>
        <w:rPr>
          <w:rStyle w:val="normaltextrun"/>
          <w:rFonts w:ascii="Cambria" w:hAnsi="Cambria"/>
          <w:i/>
          <w:iCs/>
          <w:color w:val="000000"/>
          <w:sz w:val="28"/>
          <w:szCs w:val="28"/>
          <w:shd w:val="clear" w:color="auto" w:fill="FFFFFF"/>
        </w:rPr>
      </w:pPr>
      <w:r>
        <w:rPr>
          <w:rStyle w:val="normaltextrun"/>
          <w:rFonts w:ascii="Cambria" w:hAnsi="Cambria"/>
          <w:i/>
          <w:iCs/>
          <w:color w:val="000000"/>
          <w:sz w:val="28"/>
          <w:szCs w:val="28"/>
          <w:shd w:val="clear" w:color="auto" w:fill="FFFFFF"/>
        </w:rPr>
        <w:t xml:space="preserve">The key to learning is feedback. It is nearly impossible </w:t>
      </w:r>
    </w:p>
    <w:p w14:paraId="2A6AC6EF" w14:textId="77777777" w:rsidR="002D6364" w:rsidRDefault="002D6364" w:rsidP="002D6364">
      <w:pPr>
        <w:pStyle w:val="paragraph"/>
        <w:spacing w:before="0" w:beforeAutospacing="0" w:after="120" w:afterAutospacing="0"/>
        <w:jc w:val="center"/>
        <w:textAlignment w:val="baseline"/>
        <w:rPr>
          <w:rStyle w:val="normaltextrun"/>
          <w:rFonts w:ascii="Cambria" w:hAnsi="Cambria"/>
          <w:i/>
          <w:iCs/>
          <w:color w:val="000000"/>
          <w:sz w:val="28"/>
          <w:szCs w:val="28"/>
          <w:shd w:val="clear" w:color="auto" w:fill="FFFFFF"/>
        </w:rPr>
      </w:pPr>
      <w:r>
        <w:rPr>
          <w:rStyle w:val="normaltextrun"/>
          <w:rFonts w:ascii="Cambria" w:hAnsi="Cambria"/>
          <w:i/>
          <w:iCs/>
          <w:color w:val="000000"/>
          <w:sz w:val="28"/>
          <w:szCs w:val="28"/>
          <w:shd w:val="clear" w:color="auto" w:fill="FFFFFF"/>
        </w:rPr>
        <w:t xml:space="preserve">to learn anything without it. </w:t>
      </w:r>
    </w:p>
    <w:p w14:paraId="5D5E96B7" w14:textId="77777777" w:rsidR="002D6364" w:rsidRDefault="002D6364" w:rsidP="002D6364">
      <w:pPr>
        <w:pStyle w:val="paragraph"/>
        <w:spacing w:before="0" w:beforeAutospacing="0" w:after="120" w:afterAutospacing="0"/>
        <w:jc w:val="center"/>
        <w:textAlignment w:val="baseline"/>
        <w:rPr>
          <w:rStyle w:val="normaltextrun"/>
          <w:rFonts w:ascii="Cambria" w:hAnsi="Cambria"/>
          <w:color w:val="000000"/>
          <w:sz w:val="28"/>
          <w:szCs w:val="28"/>
          <w:shd w:val="clear" w:color="auto" w:fill="FFFFFF"/>
        </w:rPr>
      </w:pPr>
      <w:r>
        <w:rPr>
          <w:rStyle w:val="normaltextrun"/>
          <w:rFonts w:ascii="Cambria" w:hAnsi="Cambria"/>
          <w:i/>
          <w:iCs/>
          <w:color w:val="000000"/>
          <w:sz w:val="28"/>
          <w:szCs w:val="28"/>
          <w:shd w:val="clear" w:color="auto" w:fill="FFFFFF"/>
        </w:rPr>
        <w:t xml:space="preserve">— </w:t>
      </w:r>
      <w:r>
        <w:rPr>
          <w:rStyle w:val="normaltextrun"/>
          <w:rFonts w:ascii="Cambria" w:hAnsi="Cambria"/>
          <w:color w:val="000000"/>
          <w:sz w:val="28"/>
          <w:szCs w:val="28"/>
          <w:shd w:val="clear" w:color="auto" w:fill="FFFFFF"/>
        </w:rPr>
        <w:t>Steven Levitt</w:t>
      </w:r>
    </w:p>
    <w:p w14:paraId="51378DAB" w14:textId="77777777" w:rsidR="002D6364" w:rsidRDefault="002D6364" w:rsidP="00DD2FB2">
      <w:pPr>
        <w:pStyle w:val="paragraph"/>
        <w:spacing w:before="0" w:beforeAutospacing="0" w:after="0" w:afterAutospacing="0"/>
        <w:textAlignment w:val="baseline"/>
        <w:rPr>
          <w:rFonts w:ascii="Cambria" w:hAnsi="Cambria"/>
        </w:rPr>
      </w:pPr>
    </w:p>
    <w:p w14:paraId="58FBA1C3" w14:textId="77777777" w:rsidR="00EE15C7" w:rsidRDefault="00EE15C7" w:rsidP="00EE15C7">
      <w:pPr>
        <w:pStyle w:val="paragraph"/>
        <w:spacing w:before="0" w:beforeAutospacing="0" w:after="0" w:afterAutospacing="0"/>
        <w:textAlignment w:val="baseline"/>
        <w:rPr>
          <w:rStyle w:val="eop"/>
          <w:rFonts w:ascii="Cambria" w:hAnsi="Cambria"/>
          <w:color w:val="000000"/>
          <w:shd w:val="clear" w:color="auto" w:fill="FFFFFF"/>
        </w:rPr>
      </w:pPr>
    </w:p>
    <w:p w14:paraId="2216EBF6" w14:textId="7EE6EB33" w:rsidR="000A51B6" w:rsidRDefault="004F13B3" w:rsidP="00554344">
      <w:pPr>
        <w:pStyle w:val="paragraph"/>
        <w:spacing w:before="0" w:beforeAutospacing="0" w:after="0" w:afterAutospacing="0"/>
        <w:textAlignment w:val="baseline"/>
        <w:rPr>
          <w:rStyle w:val="normaltextrun"/>
          <w:rFonts w:ascii="Cambria" w:hAnsi="Cambria"/>
          <w:color w:val="000000"/>
          <w:sz w:val="28"/>
          <w:szCs w:val="28"/>
          <w:shd w:val="clear" w:color="auto" w:fill="FFFFFF"/>
        </w:rPr>
      </w:pPr>
      <w:r>
        <w:rPr>
          <w:noProof/>
        </w:rPr>
        <mc:AlternateContent>
          <mc:Choice Requires="wps">
            <w:drawing>
              <wp:anchor distT="0" distB="0" distL="114300" distR="114300" simplePos="0" relativeHeight="251658242" behindDoc="0" locked="0" layoutInCell="1" allowOverlap="1" wp14:anchorId="07929051" wp14:editId="7D2F731E">
                <wp:simplePos x="0" y="0"/>
                <wp:positionH relativeFrom="margin">
                  <wp:posOffset>88900</wp:posOffset>
                </wp:positionH>
                <wp:positionV relativeFrom="paragraph">
                  <wp:posOffset>314325</wp:posOffset>
                </wp:positionV>
                <wp:extent cx="6320790" cy="15240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0790" cy="15240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7pt;margin-top:24.75pt;width:497.7pt;height:120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721AB3">
        <w:rPr>
          <w:noProof/>
        </w:rPr>
        <w:drawing>
          <wp:anchor distT="0" distB="0" distL="114300" distR="114300" simplePos="0" relativeHeight="251658240" behindDoc="1" locked="0" layoutInCell="1" allowOverlap="1" wp14:anchorId="7B9DAB4A" wp14:editId="20604C52">
            <wp:simplePos x="0" y="0"/>
            <wp:positionH relativeFrom="margin">
              <wp:posOffset>-4081</wp:posOffset>
            </wp:positionH>
            <wp:positionV relativeFrom="paragraph">
              <wp:posOffset>346710</wp:posOffset>
            </wp:positionV>
            <wp:extent cx="6256020" cy="1297724"/>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256020" cy="1297724"/>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E210AA" w14:textId="77777777" w:rsidR="003E6401" w:rsidRDefault="003E6401" w:rsidP="00CB53E0">
      <w:pPr>
        <w:spacing w:after="0" w:line="240" w:lineRule="auto"/>
      </w:pPr>
      <w:r>
        <w:separator/>
      </w:r>
    </w:p>
  </w:endnote>
  <w:endnote w:type="continuationSeparator" w:id="0">
    <w:p w14:paraId="21822161" w14:textId="77777777" w:rsidR="003E6401" w:rsidRDefault="003E6401" w:rsidP="00CB53E0">
      <w:pPr>
        <w:spacing w:after="0" w:line="240" w:lineRule="auto"/>
      </w:pPr>
      <w:r>
        <w:continuationSeparator/>
      </w:r>
    </w:p>
  </w:endnote>
  <w:endnote w:type="continuationNotice" w:id="1">
    <w:p w14:paraId="03E7A055" w14:textId="77777777" w:rsidR="003E6401" w:rsidRDefault="003E64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B30504B"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2AA128" w14:textId="77777777" w:rsidR="003E6401" w:rsidRDefault="003E6401" w:rsidP="00CB53E0">
      <w:pPr>
        <w:spacing w:after="0" w:line="240" w:lineRule="auto"/>
      </w:pPr>
      <w:r>
        <w:separator/>
      </w:r>
    </w:p>
  </w:footnote>
  <w:footnote w:type="continuationSeparator" w:id="0">
    <w:p w14:paraId="01167B24" w14:textId="77777777" w:rsidR="003E6401" w:rsidRDefault="003E6401" w:rsidP="00CB53E0">
      <w:pPr>
        <w:spacing w:after="0" w:line="240" w:lineRule="auto"/>
      </w:pPr>
      <w:r>
        <w:continuationSeparator/>
      </w:r>
    </w:p>
  </w:footnote>
  <w:footnote w:type="continuationNotice" w:id="1">
    <w:p w14:paraId="5AABADE2" w14:textId="77777777" w:rsidR="003E6401" w:rsidRDefault="003E64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30BBF346" w:rsidR="00B044FF" w:rsidRPr="00151C03" w:rsidRDefault="00A92158">
    <w:pPr>
      <w:pStyle w:val="Header"/>
      <w:spacing w:after="120" w:line="276" w:lineRule="auto"/>
      <w:rPr>
        <w:bCs/>
        <w:color w:val="5B5D5F"/>
        <w:sz w:val="24"/>
        <w:szCs w:val="24"/>
      </w:rPr>
    </w:pPr>
    <w:r w:rsidRPr="00151C03">
      <w:rPr>
        <w:bCs/>
        <w:color w:val="5B5D5F"/>
        <w:sz w:val="24"/>
        <w:szCs w:val="24"/>
      </w:rPr>
      <w:t xml:space="preserve">Providing Feedback That Feeds the Whole Person </w:t>
    </w:r>
    <w:r w:rsidR="0082286B" w:rsidRPr="00151C03">
      <w:rPr>
        <w:bCs/>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69B5322"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044FF" w:rsidRPr="00151C03">
      <w:rPr>
        <w:bCs/>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E550C"/>
    <w:multiLevelType w:val="hybridMultilevel"/>
    <w:tmpl w:val="3A427B48"/>
    <w:lvl w:ilvl="0" w:tplc="76A65FBE">
      <w:start w:val="1"/>
      <w:numFmt w:val="bullet"/>
      <w:pStyle w:val="Bulletedlist"/>
      <w:lvlText w:val=""/>
      <w:lvlJc w:val="left"/>
      <w:pPr>
        <w:ind w:left="1008" w:hanging="288"/>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08740A2D"/>
    <w:multiLevelType w:val="multilevel"/>
    <w:tmpl w:val="4350DA2A"/>
    <w:lvl w:ilvl="0">
      <w:start w:val="1"/>
      <w:numFmt w:val="bullet"/>
      <w:lvlText w:val=""/>
      <w:lvlJc w:val="left"/>
      <w:pPr>
        <w:tabs>
          <w:tab w:val="num" w:pos="1530"/>
        </w:tabs>
        <w:ind w:left="1530" w:hanging="360"/>
      </w:pPr>
      <w:rPr>
        <w:rFonts w:ascii="Symbol" w:hAnsi="Symbol" w:hint="default"/>
        <w:sz w:val="20"/>
      </w:rPr>
    </w:lvl>
    <w:lvl w:ilvl="1" w:tentative="1">
      <w:start w:val="1"/>
      <w:numFmt w:val="bullet"/>
      <w:lvlText w:val=""/>
      <w:lvlJc w:val="left"/>
      <w:pPr>
        <w:tabs>
          <w:tab w:val="num" w:pos="2250"/>
        </w:tabs>
        <w:ind w:left="2250" w:hanging="360"/>
      </w:pPr>
      <w:rPr>
        <w:rFonts w:ascii="Symbol" w:hAnsi="Symbol" w:hint="default"/>
        <w:sz w:val="20"/>
      </w:rPr>
    </w:lvl>
    <w:lvl w:ilvl="2" w:tentative="1">
      <w:start w:val="1"/>
      <w:numFmt w:val="bullet"/>
      <w:lvlText w:val=""/>
      <w:lvlJc w:val="left"/>
      <w:pPr>
        <w:tabs>
          <w:tab w:val="num" w:pos="2970"/>
        </w:tabs>
        <w:ind w:left="2970" w:hanging="360"/>
      </w:pPr>
      <w:rPr>
        <w:rFonts w:ascii="Symbol" w:hAnsi="Symbol" w:hint="default"/>
        <w:sz w:val="20"/>
      </w:rPr>
    </w:lvl>
    <w:lvl w:ilvl="3" w:tentative="1">
      <w:start w:val="1"/>
      <w:numFmt w:val="bullet"/>
      <w:lvlText w:val=""/>
      <w:lvlJc w:val="left"/>
      <w:pPr>
        <w:tabs>
          <w:tab w:val="num" w:pos="3690"/>
        </w:tabs>
        <w:ind w:left="3690" w:hanging="360"/>
      </w:pPr>
      <w:rPr>
        <w:rFonts w:ascii="Symbol" w:hAnsi="Symbol" w:hint="default"/>
        <w:sz w:val="20"/>
      </w:rPr>
    </w:lvl>
    <w:lvl w:ilvl="4" w:tentative="1">
      <w:start w:val="1"/>
      <w:numFmt w:val="bullet"/>
      <w:lvlText w:val=""/>
      <w:lvlJc w:val="left"/>
      <w:pPr>
        <w:tabs>
          <w:tab w:val="num" w:pos="4410"/>
        </w:tabs>
        <w:ind w:left="4410" w:hanging="360"/>
      </w:pPr>
      <w:rPr>
        <w:rFonts w:ascii="Symbol" w:hAnsi="Symbol" w:hint="default"/>
        <w:sz w:val="20"/>
      </w:rPr>
    </w:lvl>
    <w:lvl w:ilvl="5" w:tentative="1">
      <w:start w:val="1"/>
      <w:numFmt w:val="bullet"/>
      <w:lvlText w:val=""/>
      <w:lvlJc w:val="left"/>
      <w:pPr>
        <w:tabs>
          <w:tab w:val="num" w:pos="5130"/>
        </w:tabs>
        <w:ind w:left="5130" w:hanging="360"/>
      </w:pPr>
      <w:rPr>
        <w:rFonts w:ascii="Symbol" w:hAnsi="Symbol" w:hint="default"/>
        <w:sz w:val="20"/>
      </w:rPr>
    </w:lvl>
    <w:lvl w:ilvl="6" w:tentative="1">
      <w:start w:val="1"/>
      <w:numFmt w:val="bullet"/>
      <w:lvlText w:val=""/>
      <w:lvlJc w:val="left"/>
      <w:pPr>
        <w:tabs>
          <w:tab w:val="num" w:pos="5850"/>
        </w:tabs>
        <w:ind w:left="5850" w:hanging="360"/>
      </w:pPr>
      <w:rPr>
        <w:rFonts w:ascii="Symbol" w:hAnsi="Symbol" w:hint="default"/>
        <w:sz w:val="20"/>
      </w:rPr>
    </w:lvl>
    <w:lvl w:ilvl="7" w:tentative="1">
      <w:start w:val="1"/>
      <w:numFmt w:val="bullet"/>
      <w:lvlText w:val=""/>
      <w:lvlJc w:val="left"/>
      <w:pPr>
        <w:tabs>
          <w:tab w:val="num" w:pos="6570"/>
        </w:tabs>
        <w:ind w:left="6570" w:hanging="360"/>
      </w:pPr>
      <w:rPr>
        <w:rFonts w:ascii="Symbol" w:hAnsi="Symbol" w:hint="default"/>
        <w:sz w:val="20"/>
      </w:rPr>
    </w:lvl>
    <w:lvl w:ilvl="8" w:tentative="1">
      <w:start w:val="1"/>
      <w:numFmt w:val="bullet"/>
      <w:lvlText w:val=""/>
      <w:lvlJc w:val="left"/>
      <w:pPr>
        <w:tabs>
          <w:tab w:val="num" w:pos="7290"/>
        </w:tabs>
        <w:ind w:left="7290" w:hanging="360"/>
      </w:pPr>
      <w:rPr>
        <w:rFonts w:ascii="Symbol" w:hAnsi="Symbol" w:hint="default"/>
        <w:sz w:val="20"/>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F637C21"/>
    <w:multiLevelType w:val="multilevel"/>
    <w:tmpl w:val="D8420D68"/>
    <w:lvl w:ilvl="0">
      <w:start w:val="1"/>
      <w:numFmt w:val="bullet"/>
      <w:lvlText w:val="o"/>
      <w:lvlJc w:val="left"/>
      <w:pPr>
        <w:tabs>
          <w:tab w:val="num" w:pos="1620"/>
        </w:tabs>
        <w:ind w:left="1620" w:hanging="360"/>
      </w:pPr>
      <w:rPr>
        <w:rFonts w:ascii="Courier New" w:hAnsi="Courier New" w:cs="Courier New" w:hint="default"/>
        <w:sz w:val="20"/>
      </w:rPr>
    </w:lvl>
    <w:lvl w:ilvl="1" w:tentative="1">
      <w:start w:val="1"/>
      <w:numFmt w:val="bullet"/>
      <w:lvlText w:val=""/>
      <w:lvlJc w:val="left"/>
      <w:pPr>
        <w:tabs>
          <w:tab w:val="num" w:pos="3150"/>
        </w:tabs>
        <w:ind w:left="3150" w:hanging="360"/>
      </w:pPr>
      <w:rPr>
        <w:rFonts w:ascii="Symbol" w:hAnsi="Symbol" w:hint="default"/>
        <w:sz w:val="20"/>
      </w:rPr>
    </w:lvl>
    <w:lvl w:ilvl="2" w:tentative="1">
      <w:start w:val="1"/>
      <w:numFmt w:val="bullet"/>
      <w:lvlText w:val=""/>
      <w:lvlJc w:val="left"/>
      <w:pPr>
        <w:tabs>
          <w:tab w:val="num" w:pos="3870"/>
        </w:tabs>
        <w:ind w:left="3870" w:hanging="360"/>
      </w:pPr>
      <w:rPr>
        <w:rFonts w:ascii="Symbol" w:hAnsi="Symbol" w:hint="default"/>
        <w:sz w:val="20"/>
      </w:rPr>
    </w:lvl>
    <w:lvl w:ilvl="3" w:tentative="1">
      <w:start w:val="1"/>
      <w:numFmt w:val="bullet"/>
      <w:lvlText w:val=""/>
      <w:lvlJc w:val="left"/>
      <w:pPr>
        <w:tabs>
          <w:tab w:val="num" w:pos="4590"/>
        </w:tabs>
        <w:ind w:left="4590" w:hanging="360"/>
      </w:pPr>
      <w:rPr>
        <w:rFonts w:ascii="Symbol" w:hAnsi="Symbol" w:hint="default"/>
        <w:sz w:val="20"/>
      </w:rPr>
    </w:lvl>
    <w:lvl w:ilvl="4" w:tentative="1">
      <w:start w:val="1"/>
      <w:numFmt w:val="bullet"/>
      <w:lvlText w:val=""/>
      <w:lvlJc w:val="left"/>
      <w:pPr>
        <w:tabs>
          <w:tab w:val="num" w:pos="5310"/>
        </w:tabs>
        <w:ind w:left="5310" w:hanging="360"/>
      </w:pPr>
      <w:rPr>
        <w:rFonts w:ascii="Symbol" w:hAnsi="Symbol" w:hint="default"/>
        <w:sz w:val="20"/>
      </w:rPr>
    </w:lvl>
    <w:lvl w:ilvl="5" w:tentative="1">
      <w:start w:val="1"/>
      <w:numFmt w:val="bullet"/>
      <w:lvlText w:val=""/>
      <w:lvlJc w:val="left"/>
      <w:pPr>
        <w:tabs>
          <w:tab w:val="num" w:pos="6030"/>
        </w:tabs>
        <w:ind w:left="6030" w:hanging="360"/>
      </w:pPr>
      <w:rPr>
        <w:rFonts w:ascii="Symbol" w:hAnsi="Symbol" w:hint="default"/>
        <w:sz w:val="20"/>
      </w:rPr>
    </w:lvl>
    <w:lvl w:ilvl="6" w:tentative="1">
      <w:start w:val="1"/>
      <w:numFmt w:val="bullet"/>
      <w:lvlText w:val=""/>
      <w:lvlJc w:val="left"/>
      <w:pPr>
        <w:tabs>
          <w:tab w:val="num" w:pos="6750"/>
        </w:tabs>
        <w:ind w:left="6750" w:hanging="360"/>
      </w:pPr>
      <w:rPr>
        <w:rFonts w:ascii="Symbol" w:hAnsi="Symbol" w:hint="default"/>
        <w:sz w:val="20"/>
      </w:rPr>
    </w:lvl>
    <w:lvl w:ilvl="7" w:tentative="1">
      <w:start w:val="1"/>
      <w:numFmt w:val="bullet"/>
      <w:lvlText w:val=""/>
      <w:lvlJc w:val="left"/>
      <w:pPr>
        <w:tabs>
          <w:tab w:val="num" w:pos="7470"/>
        </w:tabs>
        <w:ind w:left="7470" w:hanging="360"/>
      </w:pPr>
      <w:rPr>
        <w:rFonts w:ascii="Symbol" w:hAnsi="Symbol" w:hint="default"/>
        <w:sz w:val="20"/>
      </w:rPr>
    </w:lvl>
    <w:lvl w:ilvl="8" w:tentative="1">
      <w:start w:val="1"/>
      <w:numFmt w:val="bullet"/>
      <w:lvlText w:val=""/>
      <w:lvlJc w:val="left"/>
      <w:pPr>
        <w:tabs>
          <w:tab w:val="num" w:pos="8190"/>
        </w:tabs>
        <w:ind w:left="8190" w:hanging="360"/>
      </w:pPr>
      <w:rPr>
        <w:rFonts w:ascii="Symbol" w:hAnsi="Symbol" w:hint="default"/>
        <w:sz w:val="20"/>
      </w:rPr>
    </w:lvl>
  </w:abstractNum>
  <w:abstractNum w:abstractNumId="4" w15:restartNumberingAfterBreak="0">
    <w:nsid w:val="1F330C8B"/>
    <w:multiLevelType w:val="hybridMultilevel"/>
    <w:tmpl w:val="73A4E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45F4FF9"/>
    <w:multiLevelType w:val="multilevel"/>
    <w:tmpl w:val="76A65D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20C1354"/>
    <w:multiLevelType w:val="multilevel"/>
    <w:tmpl w:val="61B84B0A"/>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8" w15:restartNumberingAfterBreak="0">
    <w:nsid w:val="48373290"/>
    <w:multiLevelType w:val="hybridMultilevel"/>
    <w:tmpl w:val="DF8C92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1BC6797"/>
    <w:multiLevelType w:val="multilevel"/>
    <w:tmpl w:val="AEAA5E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3DF67EE"/>
    <w:multiLevelType w:val="multilevel"/>
    <w:tmpl w:val="CD22188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C3E0B3F"/>
    <w:multiLevelType w:val="multilevel"/>
    <w:tmpl w:val="4E8E03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CAA357C"/>
    <w:multiLevelType w:val="multilevel"/>
    <w:tmpl w:val="231C74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61BA7017"/>
    <w:multiLevelType w:val="hybridMultilevel"/>
    <w:tmpl w:val="779ACD22"/>
    <w:lvl w:ilvl="0" w:tplc="39EC7B0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9262F69"/>
    <w:multiLevelType w:val="multilevel"/>
    <w:tmpl w:val="165AD8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8"/>
  </w:num>
  <w:num w:numId="2" w16cid:durableId="1755203641">
    <w:abstractNumId w:val="2"/>
  </w:num>
  <w:num w:numId="3" w16cid:durableId="669869665">
    <w:abstractNumId w:val="11"/>
  </w:num>
  <w:num w:numId="4" w16cid:durableId="614362745">
    <w:abstractNumId w:val="16"/>
  </w:num>
  <w:num w:numId="5" w16cid:durableId="1187712736">
    <w:abstractNumId w:val="15"/>
  </w:num>
  <w:num w:numId="6" w16cid:durableId="341468806">
    <w:abstractNumId w:val="14"/>
  </w:num>
  <w:num w:numId="7" w16cid:durableId="1884511872">
    <w:abstractNumId w:val="5"/>
  </w:num>
  <w:num w:numId="8" w16cid:durableId="609315667">
    <w:abstractNumId w:val="7"/>
  </w:num>
  <w:num w:numId="9" w16cid:durableId="694966038">
    <w:abstractNumId w:val="4"/>
  </w:num>
  <w:num w:numId="10" w16cid:durableId="464006055">
    <w:abstractNumId w:val="6"/>
  </w:num>
  <w:num w:numId="11" w16cid:durableId="379213998">
    <w:abstractNumId w:val="10"/>
  </w:num>
  <w:num w:numId="12" w16cid:durableId="70272288">
    <w:abstractNumId w:val="12"/>
  </w:num>
  <w:num w:numId="13" w16cid:durableId="267738166">
    <w:abstractNumId w:val="1"/>
  </w:num>
  <w:num w:numId="14" w16cid:durableId="555313214">
    <w:abstractNumId w:val="13"/>
  </w:num>
  <w:num w:numId="15" w16cid:durableId="601570149">
    <w:abstractNumId w:val="8"/>
  </w:num>
  <w:num w:numId="16" w16cid:durableId="1459646417">
    <w:abstractNumId w:val="3"/>
  </w:num>
  <w:num w:numId="17" w16cid:durableId="1549026053">
    <w:abstractNumId w:val="17"/>
  </w:num>
  <w:num w:numId="18" w16cid:durableId="553541683">
    <w:abstractNumId w:val="9"/>
  </w:num>
  <w:num w:numId="19" w16cid:durableId="2102485248">
    <w:abstractNumId w:val="0"/>
  </w:num>
  <w:num w:numId="20" w16cid:durableId="1881237503">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45B6"/>
    <w:rsid w:val="00030D8B"/>
    <w:rsid w:val="00034BE3"/>
    <w:rsid w:val="000373B3"/>
    <w:rsid w:val="0004202B"/>
    <w:rsid w:val="000A51B6"/>
    <w:rsid w:val="000B018A"/>
    <w:rsid w:val="000B1084"/>
    <w:rsid w:val="000B24F2"/>
    <w:rsid w:val="000D1499"/>
    <w:rsid w:val="000D4E6F"/>
    <w:rsid w:val="000D4F52"/>
    <w:rsid w:val="000D69A2"/>
    <w:rsid w:val="001168B2"/>
    <w:rsid w:val="001479F7"/>
    <w:rsid w:val="00151C03"/>
    <w:rsid w:val="00155AB3"/>
    <w:rsid w:val="0016096F"/>
    <w:rsid w:val="00184815"/>
    <w:rsid w:val="00186838"/>
    <w:rsid w:val="00187705"/>
    <w:rsid w:val="00190C2A"/>
    <w:rsid w:val="00195BCE"/>
    <w:rsid w:val="00197BD2"/>
    <w:rsid w:val="001B77A6"/>
    <w:rsid w:val="001D63FB"/>
    <w:rsid w:val="001E4E23"/>
    <w:rsid w:val="001F5716"/>
    <w:rsid w:val="002004D8"/>
    <w:rsid w:val="002314EF"/>
    <w:rsid w:val="00242237"/>
    <w:rsid w:val="0025617C"/>
    <w:rsid w:val="00256D64"/>
    <w:rsid w:val="00282397"/>
    <w:rsid w:val="002B468E"/>
    <w:rsid w:val="002B596D"/>
    <w:rsid w:val="002D6364"/>
    <w:rsid w:val="002D6AAC"/>
    <w:rsid w:val="002E6852"/>
    <w:rsid w:val="00306F07"/>
    <w:rsid w:val="00307D83"/>
    <w:rsid w:val="00332A6F"/>
    <w:rsid w:val="0037776D"/>
    <w:rsid w:val="00381083"/>
    <w:rsid w:val="00387692"/>
    <w:rsid w:val="0039735F"/>
    <w:rsid w:val="003C756E"/>
    <w:rsid w:val="003D14FC"/>
    <w:rsid w:val="003E1154"/>
    <w:rsid w:val="003E6401"/>
    <w:rsid w:val="003F1899"/>
    <w:rsid w:val="003F4666"/>
    <w:rsid w:val="00402F19"/>
    <w:rsid w:val="00443C56"/>
    <w:rsid w:val="00445891"/>
    <w:rsid w:val="004530BD"/>
    <w:rsid w:val="00460226"/>
    <w:rsid w:val="004612FE"/>
    <w:rsid w:val="004731F8"/>
    <w:rsid w:val="00492D3E"/>
    <w:rsid w:val="0049757C"/>
    <w:rsid w:val="004C3CFA"/>
    <w:rsid w:val="004D2D58"/>
    <w:rsid w:val="004F13B3"/>
    <w:rsid w:val="00504485"/>
    <w:rsid w:val="00554344"/>
    <w:rsid w:val="0056403A"/>
    <w:rsid w:val="005645FB"/>
    <w:rsid w:val="00564D97"/>
    <w:rsid w:val="00577159"/>
    <w:rsid w:val="005B6FA9"/>
    <w:rsid w:val="005C282D"/>
    <w:rsid w:val="005C290C"/>
    <w:rsid w:val="005C41BB"/>
    <w:rsid w:val="005C535F"/>
    <w:rsid w:val="005D252A"/>
    <w:rsid w:val="005E5FD3"/>
    <w:rsid w:val="005F10E2"/>
    <w:rsid w:val="006075B7"/>
    <w:rsid w:val="00625431"/>
    <w:rsid w:val="00643C30"/>
    <w:rsid w:val="006469E5"/>
    <w:rsid w:val="00653F0E"/>
    <w:rsid w:val="00694B6F"/>
    <w:rsid w:val="006B087F"/>
    <w:rsid w:val="006B68AD"/>
    <w:rsid w:val="006B6CBC"/>
    <w:rsid w:val="006D30B6"/>
    <w:rsid w:val="006F7C63"/>
    <w:rsid w:val="0071348A"/>
    <w:rsid w:val="00721AB3"/>
    <w:rsid w:val="00725684"/>
    <w:rsid w:val="00730FF1"/>
    <w:rsid w:val="0078309E"/>
    <w:rsid w:val="00784579"/>
    <w:rsid w:val="007A0BCF"/>
    <w:rsid w:val="007E02EE"/>
    <w:rsid w:val="008012A1"/>
    <w:rsid w:val="00802487"/>
    <w:rsid w:val="00804A69"/>
    <w:rsid w:val="0082286B"/>
    <w:rsid w:val="00826908"/>
    <w:rsid w:val="00837370"/>
    <w:rsid w:val="0083755B"/>
    <w:rsid w:val="00844BC5"/>
    <w:rsid w:val="00854369"/>
    <w:rsid w:val="008547B6"/>
    <w:rsid w:val="0088471D"/>
    <w:rsid w:val="008934EE"/>
    <w:rsid w:val="008C2C01"/>
    <w:rsid w:val="008F2599"/>
    <w:rsid w:val="009121D7"/>
    <w:rsid w:val="009265F6"/>
    <w:rsid w:val="009277D8"/>
    <w:rsid w:val="009461EF"/>
    <w:rsid w:val="009564DD"/>
    <w:rsid w:val="009609FB"/>
    <w:rsid w:val="0099766F"/>
    <w:rsid w:val="009A0BF4"/>
    <w:rsid w:val="009A2051"/>
    <w:rsid w:val="009B4145"/>
    <w:rsid w:val="009B6FEA"/>
    <w:rsid w:val="009C75A4"/>
    <w:rsid w:val="009D308A"/>
    <w:rsid w:val="009E12F0"/>
    <w:rsid w:val="00A0072A"/>
    <w:rsid w:val="00A22865"/>
    <w:rsid w:val="00A304F3"/>
    <w:rsid w:val="00A91C0B"/>
    <w:rsid w:val="00A92158"/>
    <w:rsid w:val="00A95313"/>
    <w:rsid w:val="00AC67D2"/>
    <w:rsid w:val="00AD3C83"/>
    <w:rsid w:val="00AE23ED"/>
    <w:rsid w:val="00AE304A"/>
    <w:rsid w:val="00AF2B3A"/>
    <w:rsid w:val="00AF7C09"/>
    <w:rsid w:val="00B034DE"/>
    <w:rsid w:val="00B044FF"/>
    <w:rsid w:val="00B250B9"/>
    <w:rsid w:val="00B34213"/>
    <w:rsid w:val="00B37292"/>
    <w:rsid w:val="00B44250"/>
    <w:rsid w:val="00B71989"/>
    <w:rsid w:val="00BA2898"/>
    <w:rsid w:val="00BA3B2D"/>
    <w:rsid w:val="00BA5C1B"/>
    <w:rsid w:val="00BB3D58"/>
    <w:rsid w:val="00BD0C6B"/>
    <w:rsid w:val="00BD7F6D"/>
    <w:rsid w:val="00C003B4"/>
    <w:rsid w:val="00C00931"/>
    <w:rsid w:val="00C05000"/>
    <w:rsid w:val="00C0635F"/>
    <w:rsid w:val="00C24EEE"/>
    <w:rsid w:val="00C440D1"/>
    <w:rsid w:val="00C5129D"/>
    <w:rsid w:val="00C5743E"/>
    <w:rsid w:val="00C63C84"/>
    <w:rsid w:val="00C72014"/>
    <w:rsid w:val="00C901FB"/>
    <w:rsid w:val="00CB221B"/>
    <w:rsid w:val="00CB53E0"/>
    <w:rsid w:val="00CE0259"/>
    <w:rsid w:val="00CE3B0D"/>
    <w:rsid w:val="00CF523E"/>
    <w:rsid w:val="00D123D2"/>
    <w:rsid w:val="00D30507"/>
    <w:rsid w:val="00D40445"/>
    <w:rsid w:val="00D56E20"/>
    <w:rsid w:val="00D633D1"/>
    <w:rsid w:val="00D654EB"/>
    <w:rsid w:val="00D85B01"/>
    <w:rsid w:val="00D9203C"/>
    <w:rsid w:val="00DA35C2"/>
    <w:rsid w:val="00DB6025"/>
    <w:rsid w:val="00DC4F61"/>
    <w:rsid w:val="00DD2FB2"/>
    <w:rsid w:val="00DE159A"/>
    <w:rsid w:val="00DF44C6"/>
    <w:rsid w:val="00E003F9"/>
    <w:rsid w:val="00E12F85"/>
    <w:rsid w:val="00E14C03"/>
    <w:rsid w:val="00E264C4"/>
    <w:rsid w:val="00E34E8A"/>
    <w:rsid w:val="00E7707A"/>
    <w:rsid w:val="00E82CBE"/>
    <w:rsid w:val="00EC68EC"/>
    <w:rsid w:val="00ED25BC"/>
    <w:rsid w:val="00ED7FB3"/>
    <w:rsid w:val="00EE15C7"/>
    <w:rsid w:val="00EE68A5"/>
    <w:rsid w:val="00EF2F35"/>
    <w:rsid w:val="00F233A6"/>
    <w:rsid w:val="00F257FA"/>
    <w:rsid w:val="00F263C4"/>
    <w:rsid w:val="00F33301"/>
    <w:rsid w:val="00F613F7"/>
    <w:rsid w:val="00F94167"/>
    <w:rsid w:val="00FA247B"/>
    <w:rsid w:val="00FA5AF6"/>
    <w:rsid w:val="00FE15B6"/>
    <w:rsid w:val="00FF49F3"/>
    <w:rsid w:val="00FF7A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19"/>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C0635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C0635F"/>
  </w:style>
  <w:style w:type="character" w:customStyle="1" w:styleId="eop">
    <w:name w:val="eop"/>
    <w:basedOn w:val="DefaultParagraphFont"/>
    <w:rsid w:val="00C063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418193">
      <w:bodyDiv w:val="1"/>
      <w:marLeft w:val="0"/>
      <w:marRight w:val="0"/>
      <w:marTop w:val="0"/>
      <w:marBottom w:val="0"/>
      <w:divBdr>
        <w:top w:val="none" w:sz="0" w:space="0" w:color="auto"/>
        <w:left w:val="none" w:sz="0" w:space="0" w:color="auto"/>
        <w:bottom w:val="none" w:sz="0" w:space="0" w:color="auto"/>
        <w:right w:val="none" w:sz="0" w:space="0" w:color="auto"/>
      </w:divBdr>
      <w:divsChild>
        <w:div w:id="48502117">
          <w:marLeft w:val="0"/>
          <w:marRight w:val="0"/>
          <w:marTop w:val="0"/>
          <w:marBottom w:val="0"/>
          <w:divBdr>
            <w:top w:val="none" w:sz="0" w:space="0" w:color="auto"/>
            <w:left w:val="none" w:sz="0" w:space="0" w:color="auto"/>
            <w:bottom w:val="none" w:sz="0" w:space="0" w:color="auto"/>
            <w:right w:val="none" w:sz="0" w:space="0" w:color="auto"/>
          </w:divBdr>
          <w:divsChild>
            <w:div w:id="1319379427">
              <w:marLeft w:val="0"/>
              <w:marRight w:val="0"/>
              <w:marTop w:val="0"/>
              <w:marBottom w:val="0"/>
              <w:divBdr>
                <w:top w:val="none" w:sz="0" w:space="0" w:color="auto"/>
                <w:left w:val="none" w:sz="0" w:space="0" w:color="auto"/>
                <w:bottom w:val="none" w:sz="0" w:space="0" w:color="auto"/>
                <w:right w:val="none" w:sz="0" w:space="0" w:color="auto"/>
              </w:divBdr>
            </w:div>
          </w:divsChild>
        </w:div>
        <w:div w:id="1228342215">
          <w:marLeft w:val="0"/>
          <w:marRight w:val="0"/>
          <w:marTop w:val="0"/>
          <w:marBottom w:val="0"/>
          <w:divBdr>
            <w:top w:val="none" w:sz="0" w:space="0" w:color="auto"/>
            <w:left w:val="none" w:sz="0" w:space="0" w:color="auto"/>
            <w:bottom w:val="none" w:sz="0" w:space="0" w:color="auto"/>
            <w:right w:val="none" w:sz="0" w:space="0" w:color="auto"/>
          </w:divBdr>
          <w:divsChild>
            <w:div w:id="1138455834">
              <w:marLeft w:val="0"/>
              <w:marRight w:val="0"/>
              <w:marTop w:val="0"/>
              <w:marBottom w:val="0"/>
              <w:divBdr>
                <w:top w:val="none" w:sz="0" w:space="0" w:color="auto"/>
                <w:left w:val="none" w:sz="0" w:space="0" w:color="auto"/>
                <w:bottom w:val="none" w:sz="0" w:space="0" w:color="auto"/>
                <w:right w:val="none" w:sz="0" w:space="0" w:color="auto"/>
              </w:divBdr>
            </w:div>
            <w:div w:id="267583753">
              <w:marLeft w:val="0"/>
              <w:marRight w:val="0"/>
              <w:marTop w:val="0"/>
              <w:marBottom w:val="0"/>
              <w:divBdr>
                <w:top w:val="none" w:sz="0" w:space="0" w:color="auto"/>
                <w:left w:val="none" w:sz="0" w:space="0" w:color="auto"/>
                <w:bottom w:val="none" w:sz="0" w:space="0" w:color="auto"/>
                <w:right w:val="none" w:sz="0" w:space="0" w:color="auto"/>
              </w:divBdr>
            </w:div>
          </w:divsChild>
        </w:div>
        <w:div w:id="1170485586">
          <w:marLeft w:val="0"/>
          <w:marRight w:val="0"/>
          <w:marTop w:val="0"/>
          <w:marBottom w:val="0"/>
          <w:divBdr>
            <w:top w:val="none" w:sz="0" w:space="0" w:color="auto"/>
            <w:left w:val="none" w:sz="0" w:space="0" w:color="auto"/>
            <w:bottom w:val="none" w:sz="0" w:space="0" w:color="auto"/>
            <w:right w:val="none" w:sz="0" w:space="0" w:color="auto"/>
          </w:divBdr>
          <w:divsChild>
            <w:div w:id="1724719745">
              <w:marLeft w:val="0"/>
              <w:marRight w:val="0"/>
              <w:marTop w:val="0"/>
              <w:marBottom w:val="0"/>
              <w:divBdr>
                <w:top w:val="none" w:sz="0" w:space="0" w:color="auto"/>
                <w:left w:val="none" w:sz="0" w:space="0" w:color="auto"/>
                <w:bottom w:val="none" w:sz="0" w:space="0" w:color="auto"/>
                <w:right w:val="none" w:sz="0" w:space="0" w:color="auto"/>
              </w:divBdr>
            </w:div>
          </w:divsChild>
        </w:div>
        <w:div w:id="1993635063">
          <w:marLeft w:val="0"/>
          <w:marRight w:val="0"/>
          <w:marTop w:val="0"/>
          <w:marBottom w:val="0"/>
          <w:divBdr>
            <w:top w:val="none" w:sz="0" w:space="0" w:color="auto"/>
            <w:left w:val="none" w:sz="0" w:space="0" w:color="auto"/>
            <w:bottom w:val="none" w:sz="0" w:space="0" w:color="auto"/>
            <w:right w:val="none" w:sz="0" w:space="0" w:color="auto"/>
          </w:divBdr>
          <w:divsChild>
            <w:div w:id="937299995">
              <w:marLeft w:val="0"/>
              <w:marRight w:val="0"/>
              <w:marTop w:val="0"/>
              <w:marBottom w:val="0"/>
              <w:divBdr>
                <w:top w:val="none" w:sz="0" w:space="0" w:color="auto"/>
                <w:left w:val="none" w:sz="0" w:space="0" w:color="auto"/>
                <w:bottom w:val="none" w:sz="0" w:space="0" w:color="auto"/>
                <w:right w:val="none" w:sz="0" w:space="0" w:color="auto"/>
              </w:divBdr>
            </w:div>
          </w:divsChild>
        </w:div>
        <w:div w:id="67389070">
          <w:marLeft w:val="0"/>
          <w:marRight w:val="0"/>
          <w:marTop w:val="0"/>
          <w:marBottom w:val="0"/>
          <w:divBdr>
            <w:top w:val="none" w:sz="0" w:space="0" w:color="auto"/>
            <w:left w:val="none" w:sz="0" w:space="0" w:color="auto"/>
            <w:bottom w:val="none" w:sz="0" w:space="0" w:color="auto"/>
            <w:right w:val="none" w:sz="0" w:space="0" w:color="auto"/>
          </w:divBdr>
          <w:divsChild>
            <w:div w:id="1571386973">
              <w:marLeft w:val="0"/>
              <w:marRight w:val="0"/>
              <w:marTop w:val="0"/>
              <w:marBottom w:val="0"/>
              <w:divBdr>
                <w:top w:val="none" w:sz="0" w:space="0" w:color="auto"/>
                <w:left w:val="none" w:sz="0" w:space="0" w:color="auto"/>
                <w:bottom w:val="none" w:sz="0" w:space="0" w:color="auto"/>
                <w:right w:val="none" w:sz="0" w:space="0" w:color="auto"/>
              </w:divBdr>
            </w:div>
          </w:divsChild>
        </w:div>
        <w:div w:id="1516768090">
          <w:marLeft w:val="0"/>
          <w:marRight w:val="0"/>
          <w:marTop w:val="0"/>
          <w:marBottom w:val="0"/>
          <w:divBdr>
            <w:top w:val="none" w:sz="0" w:space="0" w:color="auto"/>
            <w:left w:val="none" w:sz="0" w:space="0" w:color="auto"/>
            <w:bottom w:val="none" w:sz="0" w:space="0" w:color="auto"/>
            <w:right w:val="none" w:sz="0" w:space="0" w:color="auto"/>
          </w:divBdr>
          <w:divsChild>
            <w:div w:id="1617327822">
              <w:marLeft w:val="0"/>
              <w:marRight w:val="0"/>
              <w:marTop w:val="0"/>
              <w:marBottom w:val="0"/>
              <w:divBdr>
                <w:top w:val="none" w:sz="0" w:space="0" w:color="auto"/>
                <w:left w:val="none" w:sz="0" w:space="0" w:color="auto"/>
                <w:bottom w:val="none" w:sz="0" w:space="0" w:color="auto"/>
                <w:right w:val="none" w:sz="0" w:space="0" w:color="auto"/>
              </w:divBdr>
            </w:div>
          </w:divsChild>
        </w:div>
        <w:div w:id="1689210819">
          <w:marLeft w:val="0"/>
          <w:marRight w:val="0"/>
          <w:marTop w:val="0"/>
          <w:marBottom w:val="0"/>
          <w:divBdr>
            <w:top w:val="none" w:sz="0" w:space="0" w:color="auto"/>
            <w:left w:val="none" w:sz="0" w:space="0" w:color="auto"/>
            <w:bottom w:val="none" w:sz="0" w:space="0" w:color="auto"/>
            <w:right w:val="none" w:sz="0" w:space="0" w:color="auto"/>
          </w:divBdr>
          <w:divsChild>
            <w:div w:id="2141536506">
              <w:marLeft w:val="0"/>
              <w:marRight w:val="0"/>
              <w:marTop w:val="0"/>
              <w:marBottom w:val="0"/>
              <w:divBdr>
                <w:top w:val="none" w:sz="0" w:space="0" w:color="auto"/>
                <w:left w:val="none" w:sz="0" w:space="0" w:color="auto"/>
                <w:bottom w:val="none" w:sz="0" w:space="0" w:color="auto"/>
                <w:right w:val="none" w:sz="0" w:space="0" w:color="auto"/>
              </w:divBdr>
            </w:div>
          </w:divsChild>
        </w:div>
        <w:div w:id="533465830">
          <w:marLeft w:val="0"/>
          <w:marRight w:val="0"/>
          <w:marTop w:val="0"/>
          <w:marBottom w:val="0"/>
          <w:divBdr>
            <w:top w:val="none" w:sz="0" w:space="0" w:color="auto"/>
            <w:left w:val="none" w:sz="0" w:space="0" w:color="auto"/>
            <w:bottom w:val="none" w:sz="0" w:space="0" w:color="auto"/>
            <w:right w:val="none" w:sz="0" w:space="0" w:color="auto"/>
          </w:divBdr>
          <w:divsChild>
            <w:div w:id="2075541472">
              <w:marLeft w:val="0"/>
              <w:marRight w:val="0"/>
              <w:marTop w:val="0"/>
              <w:marBottom w:val="0"/>
              <w:divBdr>
                <w:top w:val="none" w:sz="0" w:space="0" w:color="auto"/>
                <w:left w:val="none" w:sz="0" w:space="0" w:color="auto"/>
                <w:bottom w:val="none" w:sz="0" w:space="0" w:color="auto"/>
                <w:right w:val="none" w:sz="0" w:space="0" w:color="auto"/>
              </w:divBdr>
            </w:div>
            <w:div w:id="429424371">
              <w:marLeft w:val="0"/>
              <w:marRight w:val="0"/>
              <w:marTop w:val="0"/>
              <w:marBottom w:val="0"/>
              <w:divBdr>
                <w:top w:val="none" w:sz="0" w:space="0" w:color="auto"/>
                <w:left w:val="none" w:sz="0" w:space="0" w:color="auto"/>
                <w:bottom w:val="none" w:sz="0" w:space="0" w:color="auto"/>
                <w:right w:val="none" w:sz="0" w:space="0" w:color="auto"/>
              </w:divBdr>
            </w:div>
            <w:div w:id="12647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389729">
      <w:bodyDiv w:val="1"/>
      <w:marLeft w:val="0"/>
      <w:marRight w:val="0"/>
      <w:marTop w:val="0"/>
      <w:marBottom w:val="0"/>
      <w:divBdr>
        <w:top w:val="none" w:sz="0" w:space="0" w:color="auto"/>
        <w:left w:val="none" w:sz="0" w:space="0" w:color="auto"/>
        <w:bottom w:val="none" w:sz="0" w:space="0" w:color="auto"/>
        <w:right w:val="none" w:sz="0" w:space="0" w:color="auto"/>
      </w:divBdr>
    </w:div>
    <w:div w:id="713966527">
      <w:bodyDiv w:val="1"/>
      <w:marLeft w:val="0"/>
      <w:marRight w:val="0"/>
      <w:marTop w:val="0"/>
      <w:marBottom w:val="0"/>
      <w:divBdr>
        <w:top w:val="none" w:sz="0" w:space="0" w:color="auto"/>
        <w:left w:val="none" w:sz="0" w:space="0" w:color="auto"/>
        <w:bottom w:val="none" w:sz="0" w:space="0" w:color="auto"/>
        <w:right w:val="none" w:sz="0" w:space="0" w:color="auto"/>
      </w:divBdr>
    </w:div>
    <w:div w:id="780535459">
      <w:bodyDiv w:val="1"/>
      <w:marLeft w:val="0"/>
      <w:marRight w:val="0"/>
      <w:marTop w:val="0"/>
      <w:marBottom w:val="0"/>
      <w:divBdr>
        <w:top w:val="none" w:sz="0" w:space="0" w:color="auto"/>
        <w:left w:val="none" w:sz="0" w:space="0" w:color="auto"/>
        <w:bottom w:val="none" w:sz="0" w:space="0" w:color="auto"/>
        <w:right w:val="none" w:sz="0" w:space="0" w:color="auto"/>
      </w:divBdr>
    </w:div>
    <w:div w:id="1092358260">
      <w:bodyDiv w:val="1"/>
      <w:marLeft w:val="0"/>
      <w:marRight w:val="0"/>
      <w:marTop w:val="0"/>
      <w:marBottom w:val="0"/>
      <w:divBdr>
        <w:top w:val="none" w:sz="0" w:space="0" w:color="auto"/>
        <w:left w:val="none" w:sz="0" w:space="0" w:color="auto"/>
        <w:bottom w:val="none" w:sz="0" w:space="0" w:color="auto"/>
        <w:right w:val="none" w:sz="0" w:space="0" w:color="auto"/>
      </w:divBdr>
    </w:div>
    <w:div w:id="162846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3</Pages>
  <Words>777</Words>
  <Characters>3971</Characters>
  <Application>Microsoft Office Word</Application>
  <DocSecurity>0</DocSecurity>
  <Lines>283</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4643</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89</cp:revision>
  <cp:lastPrinted>2024-02-12T21:54:00Z</cp:lastPrinted>
  <dcterms:created xsi:type="dcterms:W3CDTF">2024-02-21T20:44:00Z</dcterms:created>
  <dcterms:modified xsi:type="dcterms:W3CDTF">2024-03-11T07:16:00Z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