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402CF92" w:rsidR="00E34E8A" w:rsidRDefault="00197BD2" w:rsidP="009E12F0">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E851CC4" w:rsidR="00A0072A" w:rsidRPr="00390C82" w:rsidRDefault="001B2936" w:rsidP="00A0072A">
                            <w:pPr>
                              <w:jc w:val="right"/>
                              <w:rPr>
                                <w:b/>
                                <w:bCs/>
                                <w:sz w:val="28"/>
                                <w:szCs w:val="28"/>
                              </w:rPr>
                            </w:pPr>
                            <w:r>
                              <w:rPr>
                                <w:b/>
                                <w:bCs/>
                                <w:sz w:val="28"/>
                                <w:szCs w:val="28"/>
                              </w:rPr>
                              <w:t>Practice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E851CC4" w:rsidR="00A0072A" w:rsidRPr="00390C82" w:rsidRDefault="001B2936" w:rsidP="00A0072A">
                      <w:pPr>
                        <w:jc w:val="right"/>
                        <w:rPr>
                          <w:b/>
                          <w:bCs/>
                          <w:sz w:val="28"/>
                          <w:szCs w:val="28"/>
                        </w:rPr>
                      </w:pPr>
                      <w:r>
                        <w:rPr>
                          <w:b/>
                          <w:bCs/>
                          <w:sz w:val="28"/>
                          <w:szCs w:val="28"/>
                        </w:rPr>
                        <w:t>Practice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r w:rsidR="003F0610">
        <w:t>Emotional Regulation: Strategies to Use and Skills to Teach</w:t>
      </w:r>
    </w:p>
    <w:p w14:paraId="2B9B43C6" w14:textId="6E39A36D" w:rsidR="00034BE3" w:rsidRDefault="00ED7FB3" w:rsidP="00E14C03">
      <w:pPr>
        <w:pStyle w:val="Title-p1"/>
      </w:pPr>
      <w:r w:rsidRPr="00195003">
        <w:rPr>
          <w:b w:val="0"/>
          <w:bCs w:val="0"/>
          <w:sz w:val="32"/>
          <w:szCs w:val="32"/>
        </w:rPr>
        <mc:AlternateContent>
          <mc:Choice Requires="wps">
            <w:drawing>
              <wp:anchor distT="45720" distB="45720" distL="114300" distR="114300" simplePos="0" relativeHeight="251658244" behindDoc="0" locked="0" layoutInCell="1" allowOverlap="1" wp14:anchorId="343F720D" wp14:editId="32806EDB">
                <wp:simplePos x="0" y="0"/>
                <wp:positionH relativeFrom="margin">
                  <wp:posOffset>228600</wp:posOffset>
                </wp:positionH>
                <wp:positionV relativeFrom="paragraph">
                  <wp:posOffset>29754</wp:posOffset>
                </wp:positionV>
                <wp:extent cx="6053430" cy="1593669"/>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593669"/>
                        </a:xfrm>
                        <a:prstGeom prst="rect">
                          <a:avLst/>
                        </a:prstGeom>
                        <a:noFill/>
                        <a:ln w="9525">
                          <a:noFill/>
                          <a:miter lim="800000"/>
                          <a:headEnd/>
                          <a:tailEnd/>
                        </a:ln>
                      </wps:spPr>
                      <wps:txbx>
                        <w:txbxContent>
                          <w:p w14:paraId="2670F1D3" w14:textId="1520FDC3" w:rsidR="00ED7FB3" w:rsidRPr="00941074" w:rsidRDefault="00ED7FB3" w:rsidP="00B034DE">
                            <w:pPr>
                              <w:pStyle w:val="BodyText"/>
                              <w:rPr>
                                <w:rFonts w:ascii="Calibri" w:hAnsi="Calibri" w:cs="Calibri"/>
                              </w:rPr>
                            </w:pPr>
                            <w:r w:rsidRPr="00941074">
                              <w:rPr>
                                <w:rFonts w:ascii="Calibri" w:hAnsi="Calibri" w:cs="Calibri"/>
                                <w:b/>
                                <w:bCs/>
                                <w:color w:val="66348C" w:themeColor="background2"/>
                              </w:rPr>
                              <w:t>What to do:</w:t>
                            </w:r>
                            <w:r w:rsidRPr="00941074">
                              <w:rPr>
                                <w:rFonts w:ascii="Calibri" w:hAnsi="Calibri" w:cs="Calibri"/>
                              </w:rPr>
                              <w:t xml:space="preserve"> </w:t>
                            </w:r>
                            <w:r w:rsidR="003F0610" w:rsidRPr="00941074">
                              <w:rPr>
                                <w:rFonts w:ascii="Calibri" w:hAnsi="Calibri" w:cs="Calibri"/>
                              </w:rPr>
                              <w:t>Review th</w:t>
                            </w:r>
                            <w:r w:rsidR="00B85E06">
                              <w:rPr>
                                <w:rFonts w:ascii="Calibri" w:hAnsi="Calibri" w:cs="Calibri"/>
                              </w:rPr>
                              <w:t>is</w:t>
                            </w:r>
                            <w:r w:rsidR="003F0610" w:rsidRPr="00941074">
                              <w:rPr>
                                <w:rFonts w:ascii="Calibri" w:hAnsi="Calibri" w:cs="Calibri"/>
                              </w:rPr>
                              <w:t xml:space="preserve"> information </w:t>
                            </w:r>
                            <w:r w:rsidR="00B85E06">
                              <w:rPr>
                                <w:rFonts w:ascii="Calibri" w:hAnsi="Calibri" w:cs="Calibri"/>
                              </w:rPr>
                              <w:t>about</w:t>
                            </w:r>
                            <w:r w:rsidR="003F0610" w:rsidRPr="00941074">
                              <w:rPr>
                                <w:rFonts w:ascii="Calibri" w:hAnsi="Calibri" w:cs="Calibri"/>
                              </w:rPr>
                              <w:t xml:space="preserve"> emotional regulation and dysregulation. </w:t>
                            </w:r>
                            <w:r w:rsidR="000F3529">
                              <w:rPr>
                                <w:rFonts w:ascii="Calibri" w:hAnsi="Calibri" w:cs="Calibri"/>
                              </w:rPr>
                              <w:t>C</w:t>
                            </w:r>
                            <w:r w:rsidR="003F0610" w:rsidRPr="00941074">
                              <w:rPr>
                                <w:rFonts w:ascii="Calibri" w:hAnsi="Calibri" w:cs="Calibri"/>
                              </w:rPr>
                              <w:t xml:space="preserve">onsider how this information might help the next time </w:t>
                            </w:r>
                            <w:r w:rsidR="00D6449D">
                              <w:rPr>
                                <w:rFonts w:ascii="Calibri" w:hAnsi="Calibri" w:cs="Calibri"/>
                              </w:rPr>
                              <w:t>a student</w:t>
                            </w:r>
                            <w:r w:rsidR="00B56C9C">
                              <w:rPr>
                                <w:rFonts w:ascii="Calibri" w:hAnsi="Calibri" w:cs="Calibri"/>
                              </w:rPr>
                              <w:t xml:space="preserve"> </w:t>
                            </w:r>
                            <w:r w:rsidR="00E3326F">
                              <w:rPr>
                                <w:rFonts w:ascii="Calibri" w:hAnsi="Calibri" w:cs="Calibri"/>
                              </w:rPr>
                              <w:t>exhibits</w:t>
                            </w:r>
                            <w:r w:rsidR="003F0610" w:rsidRPr="00941074">
                              <w:rPr>
                                <w:rFonts w:ascii="Calibri" w:hAnsi="Calibri" w:cs="Calibri"/>
                              </w:rPr>
                              <w:t xml:space="preserve"> behavior that may signal a problem with emotional regulation.</w:t>
                            </w:r>
                          </w:p>
                          <w:p w14:paraId="434BCFD0" w14:textId="5D8E6200" w:rsidR="00E003F9" w:rsidRPr="00941074" w:rsidRDefault="00ED7FB3" w:rsidP="003F0610">
                            <w:pPr>
                              <w:pStyle w:val="BodyText"/>
                              <w:rPr>
                                <w:rFonts w:ascii="Calibri" w:hAnsi="Calibri" w:cs="Calibri"/>
                              </w:rPr>
                            </w:pPr>
                            <w:r w:rsidRPr="00941074">
                              <w:rPr>
                                <w:rFonts w:ascii="Calibri" w:hAnsi="Calibri" w:cs="Calibri"/>
                                <w:b/>
                                <w:bCs/>
                                <w:color w:val="66348C" w:themeColor="background2"/>
                              </w:rPr>
                              <w:t>Why it matters:</w:t>
                            </w:r>
                            <w:r w:rsidRPr="00941074">
                              <w:rPr>
                                <w:rFonts w:ascii="Calibri" w:hAnsi="Calibri" w:cs="Calibri"/>
                              </w:rPr>
                              <w:t xml:space="preserve"> </w:t>
                            </w:r>
                            <w:r w:rsidR="003F0610" w:rsidRPr="00941074">
                              <w:rPr>
                                <w:rFonts w:ascii="Calibri" w:hAnsi="Calibri" w:cs="Calibri"/>
                              </w:rPr>
                              <w:t>Intense behavior can be disruptive, unsettling, and stressful for everyone involved. Understanding emotional dysregulation — and having a plan to use and teach emotional regulation strategies — can help you mediate potentially negative effects in your program environment and in your students’ lives.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8pt;margin-top:2.35pt;width:476.65pt;height:12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" filled="f" stroked="f">
                <v:textbox>
                  <w:txbxContent>
                    <w:p w14:paraId="2670F1D3" w14:textId="1520FDC3" w:rsidR="00ED7FB3" w:rsidRPr="00941074" w:rsidRDefault="00ED7FB3" w:rsidP="00B034DE">
                      <w:pPr>
                        <w:pStyle w:val="BodyText"/>
                        <w:rPr>
                          <w:rFonts w:ascii="Calibri" w:hAnsi="Calibri" w:cs="Calibri"/>
                        </w:rPr>
                      </w:pPr>
                      <w:r w:rsidRPr="00941074">
                        <w:rPr>
                          <w:rFonts w:ascii="Calibri" w:hAnsi="Calibri" w:cs="Calibri"/>
                          <w:b/>
                          <w:bCs/>
                          <w:color w:val="66348C" w:themeColor="background2"/>
                        </w:rPr>
                        <w:t>What to do:</w:t>
                      </w:r>
                      <w:r w:rsidRPr="00941074">
                        <w:rPr>
                          <w:rFonts w:ascii="Calibri" w:hAnsi="Calibri" w:cs="Calibri"/>
                        </w:rPr>
                        <w:t xml:space="preserve"> </w:t>
                      </w:r>
                      <w:r w:rsidR="003F0610" w:rsidRPr="00941074">
                        <w:rPr>
                          <w:rFonts w:ascii="Calibri" w:hAnsi="Calibri" w:cs="Calibri"/>
                        </w:rPr>
                        <w:t>Review th</w:t>
                      </w:r>
                      <w:r w:rsidR="00B85E06">
                        <w:rPr>
                          <w:rFonts w:ascii="Calibri" w:hAnsi="Calibri" w:cs="Calibri"/>
                        </w:rPr>
                        <w:t>is</w:t>
                      </w:r>
                      <w:r w:rsidR="003F0610" w:rsidRPr="00941074">
                        <w:rPr>
                          <w:rFonts w:ascii="Calibri" w:hAnsi="Calibri" w:cs="Calibri"/>
                        </w:rPr>
                        <w:t xml:space="preserve"> information </w:t>
                      </w:r>
                      <w:r w:rsidR="00B85E06">
                        <w:rPr>
                          <w:rFonts w:ascii="Calibri" w:hAnsi="Calibri" w:cs="Calibri"/>
                        </w:rPr>
                        <w:t>about</w:t>
                      </w:r>
                      <w:r w:rsidR="003F0610" w:rsidRPr="00941074">
                        <w:rPr>
                          <w:rFonts w:ascii="Calibri" w:hAnsi="Calibri" w:cs="Calibri"/>
                        </w:rPr>
                        <w:t xml:space="preserve"> emotional regulation and dysregulation. </w:t>
                      </w:r>
                      <w:r w:rsidR="000F3529">
                        <w:rPr>
                          <w:rFonts w:ascii="Calibri" w:hAnsi="Calibri" w:cs="Calibri"/>
                        </w:rPr>
                        <w:t>C</w:t>
                      </w:r>
                      <w:r w:rsidR="003F0610" w:rsidRPr="00941074">
                        <w:rPr>
                          <w:rFonts w:ascii="Calibri" w:hAnsi="Calibri" w:cs="Calibri"/>
                        </w:rPr>
                        <w:t xml:space="preserve">onsider how this information might help the next time </w:t>
                      </w:r>
                      <w:r w:rsidR="00D6449D">
                        <w:rPr>
                          <w:rFonts w:ascii="Calibri" w:hAnsi="Calibri" w:cs="Calibri"/>
                        </w:rPr>
                        <w:t>a student</w:t>
                      </w:r>
                      <w:r w:rsidR="00B56C9C">
                        <w:rPr>
                          <w:rFonts w:ascii="Calibri" w:hAnsi="Calibri" w:cs="Calibri"/>
                        </w:rPr>
                        <w:t xml:space="preserve"> </w:t>
                      </w:r>
                      <w:r w:rsidR="00E3326F">
                        <w:rPr>
                          <w:rFonts w:ascii="Calibri" w:hAnsi="Calibri" w:cs="Calibri"/>
                        </w:rPr>
                        <w:t>exhibits</w:t>
                      </w:r>
                      <w:r w:rsidR="003F0610" w:rsidRPr="00941074">
                        <w:rPr>
                          <w:rFonts w:ascii="Calibri" w:hAnsi="Calibri" w:cs="Calibri"/>
                        </w:rPr>
                        <w:t xml:space="preserve"> behavior that may signal a problem with emotional regulation.</w:t>
                      </w:r>
                    </w:p>
                    <w:p w14:paraId="434BCFD0" w14:textId="5D8E6200" w:rsidR="00E003F9" w:rsidRPr="00941074" w:rsidRDefault="00ED7FB3" w:rsidP="003F0610">
                      <w:pPr>
                        <w:pStyle w:val="BodyText"/>
                        <w:rPr>
                          <w:rFonts w:ascii="Calibri" w:hAnsi="Calibri" w:cs="Calibri"/>
                        </w:rPr>
                      </w:pPr>
                      <w:r w:rsidRPr="00941074">
                        <w:rPr>
                          <w:rFonts w:ascii="Calibri" w:hAnsi="Calibri" w:cs="Calibri"/>
                          <w:b/>
                          <w:bCs/>
                          <w:color w:val="66348C" w:themeColor="background2"/>
                        </w:rPr>
                        <w:t>Why it matters:</w:t>
                      </w:r>
                      <w:r w:rsidRPr="00941074">
                        <w:rPr>
                          <w:rFonts w:ascii="Calibri" w:hAnsi="Calibri" w:cs="Calibri"/>
                        </w:rPr>
                        <w:t xml:space="preserve"> </w:t>
                      </w:r>
                      <w:r w:rsidR="003F0610" w:rsidRPr="00941074">
                        <w:rPr>
                          <w:rFonts w:ascii="Calibri" w:hAnsi="Calibri" w:cs="Calibri"/>
                        </w:rPr>
                        <w:t>Intense behavior can be disruptive, unsettling, and stressful for everyone involved. Understanding emotional dysregulation — and having a plan to use and teach emotional regulation strategies — can help you mediate potentially negative effects in your program environment and in your students’ lives.</w:t>
                      </w:r>
                    </w:p>
                  </w:txbxContent>
                </v:textbox>
                <w10:wrap anchorx="margin"/>
              </v:shape>
            </w:pict>
          </mc:Fallback>
        </mc:AlternateContent>
      </w:r>
      <w:r w:rsidR="00BA5C1B">
        <w:drawing>
          <wp:inline distT="0" distB="0" distL="0" distR="0" wp14:anchorId="5412A5A5" wp14:editId="4D943F70">
            <wp:extent cx="6369553" cy="1623695"/>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8077" cy="1712539"/>
                    </a:xfrm>
                    <a:prstGeom prst="rect">
                      <a:avLst/>
                    </a:prstGeom>
                    <a:noFill/>
                    <a:ln>
                      <a:noFill/>
                    </a:ln>
                  </pic:spPr>
                </pic:pic>
              </a:graphicData>
            </a:graphic>
          </wp:inline>
        </w:drawing>
      </w:r>
    </w:p>
    <w:p w14:paraId="14B5F2F5" w14:textId="33F3B404" w:rsidR="003F0610" w:rsidRPr="003F0610" w:rsidRDefault="003F0610" w:rsidP="00941074">
      <w:pPr>
        <w:pStyle w:val="BodyText"/>
        <w:rPr>
          <w:b/>
          <w:bCs/>
        </w:rPr>
      </w:pPr>
      <w:r w:rsidRPr="003F0610">
        <w:t xml:space="preserve">Emotional regulation </w:t>
      </w:r>
      <w:r w:rsidR="00A7329A">
        <w:t>is</w:t>
      </w:r>
      <w:r w:rsidRPr="003F0610">
        <w:t xml:space="preserve"> </w:t>
      </w:r>
      <w:r w:rsidRPr="003F0610">
        <w:rPr>
          <w:i/>
          <w:iCs/>
        </w:rPr>
        <w:t xml:space="preserve">the ability to </w:t>
      </w:r>
      <w:r w:rsidR="00C174A3">
        <w:rPr>
          <w:i/>
          <w:iCs/>
        </w:rPr>
        <w:t xml:space="preserve">manage </w:t>
      </w:r>
      <w:r w:rsidR="00DC1553">
        <w:rPr>
          <w:i/>
          <w:iCs/>
        </w:rPr>
        <w:t xml:space="preserve">and express </w:t>
      </w:r>
      <w:r w:rsidR="00C174A3">
        <w:rPr>
          <w:i/>
          <w:iCs/>
        </w:rPr>
        <w:t xml:space="preserve">emotions in appropriate ways. </w:t>
      </w:r>
      <w:r w:rsidR="00762BA3">
        <w:t xml:space="preserve">Although emotional regulation skills can be taught, </w:t>
      </w:r>
      <w:r w:rsidR="00443967">
        <w:t>some people find these skills harder to master than others</w:t>
      </w:r>
      <w:r w:rsidR="00B7431D">
        <w:t xml:space="preserve">, for a variety of reasons. </w:t>
      </w:r>
      <w:r w:rsidR="00C054C0">
        <w:t>Several factors</w:t>
      </w:r>
      <w:r w:rsidR="00B12D95">
        <w:t xml:space="preserve"> are involved, including b</w:t>
      </w:r>
      <w:r w:rsidR="00A3626D">
        <w:t>iological</w:t>
      </w:r>
      <w:r w:rsidR="00FD1AB6">
        <w:t xml:space="preserve"> factors, personality traits,</w:t>
      </w:r>
      <w:r w:rsidR="004968F3">
        <w:t xml:space="preserve"> mental health conditions, </w:t>
      </w:r>
      <w:r w:rsidR="005342F8">
        <w:t xml:space="preserve">environmental </w:t>
      </w:r>
      <w:r w:rsidR="003159B0">
        <w:t>conditions</w:t>
      </w:r>
      <w:r w:rsidR="005342F8">
        <w:t xml:space="preserve"> such as </w:t>
      </w:r>
      <w:r w:rsidR="000E082C">
        <w:t xml:space="preserve">adverse childhood experiences and </w:t>
      </w:r>
      <w:r w:rsidR="005342F8">
        <w:t xml:space="preserve">chronic stress, and lack of opportunities for practice and support. </w:t>
      </w:r>
      <w:r w:rsidR="00B7431D">
        <w:t xml:space="preserve">When regulation skills haven’t </w:t>
      </w:r>
      <w:r w:rsidRPr="003F0610">
        <w:t xml:space="preserve">been mastered, people may exhibit </w:t>
      </w:r>
      <w:r w:rsidRPr="003F0610">
        <w:rPr>
          <w:i/>
          <w:iCs/>
        </w:rPr>
        <w:t>emotional dysregulation</w:t>
      </w:r>
      <w:r w:rsidRPr="003F0610">
        <w:t>. This condition can lead to mood swings or emotional responses that are disproportionate or inappropriate to the situation. Many people may think of toddlers and the “terrible twos” as the prime examples of emotional dysregulation</w:t>
      </w:r>
      <w:r w:rsidR="00091FAA">
        <w:t xml:space="preserve">. But some people </w:t>
      </w:r>
      <w:r w:rsidRPr="003F0610">
        <w:t xml:space="preserve">continue to struggle with </w:t>
      </w:r>
      <w:r w:rsidR="00536483">
        <w:t xml:space="preserve">emotional regulation </w:t>
      </w:r>
      <w:r w:rsidR="00486612">
        <w:t xml:space="preserve">throughout their lives, </w:t>
      </w:r>
      <w:r w:rsidRPr="003F0610">
        <w:t>especially people who’ve experienced trauma and abuse. </w:t>
      </w:r>
    </w:p>
    <w:p w14:paraId="134AEC92" w14:textId="3C328266" w:rsidR="00E003F9" w:rsidRPr="000D69A2" w:rsidRDefault="00CA3F2B" w:rsidP="003A16EA">
      <w:pPr>
        <w:pStyle w:val="Heading1"/>
      </w:pPr>
      <w:r w:rsidRPr="00CA3F2B">
        <w:t xml:space="preserve">Signs of Emotional Dysregulation  </w:t>
      </w:r>
    </w:p>
    <w:p w14:paraId="3E9F2421" w14:textId="45A5974E" w:rsidR="00BA2898" w:rsidRDefault="00CA3F2B" w:rsidP="00CE3B0D">
      <w:pPr>
        <w:pStyle w:val="BodyText"/>
      </w:pPr>
      <w:r w:rsidRPr="00CA3F2B">
        <w:t xml:space="preserve">It’s easy to mistake emotional dysregulation for willful misbehavior, so think twice about how to respond when an emotional outburst disrupts an activity. These examples of behaviors may signal emotional dysregulation: </w:t>
      </w:r>
    </w:p>
    <w:p w14:paraId="71F4012A" w14:textId="4744D3AE" w:rsidR="00222D92" w:rsidRDefault="00222D92" w:rsidP="00222D92">
      <w:pPr>
        <w:rPr>
          <w:rFonts w:cstheme="minorHAnsi"/>
          <w:sz w:val="32"/>
          <w:szCs w:val="32"/>
        </w:rPr>
      </w:pPr>
      <w:r>
        <w:rPr>
          <w:rFonts w:cstheme="minorHAnsi"/>
          <w:noProof/>
          <w:sz w:val="32"/>
          <w:szCs w:val="32"/>
        </w:rPr>
        <mc:AlternateContent>
          <mc:Choice Requires="wps">
            <w:drawing>
              <wp:anchor distT="0" distB="0" distL="114300" distR="114300" simplePos="0" relativeHeight="251658245" behindDoc="0" locked="0" layoutInCell="1" allowOverlap="1" wp14:anchorId="0FFC661F" wp14:editId="3F29E054">
                <wp:simplePos x="0" y="0"/>
                <wp:positionH relativeFrom="margin">
                  <wp:posOffset>-24765</wp:posOffset>
                </wp:positionH>
                <wp:positionV relativeFrom="paragraph">
                  <wp:posOffset>197485</wp:posOffset>
                </wp:positionV>
                <wp:extent cx="6484620" cy="2866208"/>
                <wp:effectExtent l="38100" t="38100" r="30480" b="29845"/>
                <wp:wrapNone/>
                <wp:docPr id="785926201" name="Text Box 3"/>
                <wp:cNvGraphicFramePr/>
                <a:graphic xmlns:a="http://schemas.openxmlformats.org/drawingml/2006/main">
                  <a:graphicData uri="http://schemas.microsoft.com/office/word/2010/wordprocessingShape">
                    <wps:wsp>
                      <wps:cNvSpPr txBox="1"/>
                      <wps:spPr>
                        <a:xfrm>
                          <a:off x="0" y="0"/>
                          <a:ext cx="6484620" cy="2866208"/>
                        </a:xfrm>
                        <a:prstGeom prst="rect">
                          <a:avLst/>
                        </a:prstGeom>
                        <a:solidFill>
                          <a:schemeClr val="lt1"/>
                        </a:solidFill>
                        <a:ln w="76200">
                          <a:solidFill>
                            <a:schemeClr val="accent2">
                              <a:lumMod val="60000"/>
                              <a:lumOff val="40000"/>
                            </a:schemeClr>
                          </a:solidFill>
                        </a:ln>
                      </wps:spPr>
                      <wps:txbx>
                        <w:txbxContent>
                          <w:p w14:paraId="633276EC" w14:textId="77777777" w:rsidR="00222D92" w:rsidRDefault="00222D92" w:rsidP="00222D92">
                            <w:r>
                              <w:rPr>
                                <w:noProof/>
                              </w:rPr>
                              <w:drawing>
                                <wp:inline distT="0" distB="0" distL="0" distR="0" wp14:anchorId="5530D02C" wp14:editId="4CAF08DE">
                                  <wp:extent cx="6248400" cy="2715895"/>
                                  <wp:effectExtent l="0" t="0" r="0" b="8255"/>
                                  <wp:docPr id="931761166" name="Picture 1" descr="A group of cartoon charac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761166" name="Picture 1" descr="A group of cartoon characters&#10;&#10;Description automatically generated"/>
                                          <pic:cNvPicPr/>
                                        </pic:nvPicPr>
                                        <pic:blipFill>
                                          <a:blip r:embed="rId12"/>
                                          <a:stretch>
                                            <a:fillRect/>
                                          </a:stretch>
                                        </pic:blipFill>
                                        <pic:spPr>
                                          <a:xfrm>
                                            <a:off x="0" y="0"/>
                                            <a:ext cx="6248400" cy="271589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C661F" id="Text Box 3" o:spid="_x0000_s1028" type="#_x0000_t202" style="position:absolute;margin-left:-1.95pt;margin-top:15.55pt;width:510.6pt;height:225.7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" fillcolor="white [3201]" strokecolor="#a69085 [1941]" strokeweight="6pt">
                <v:textbox>
                  <w:txbxContent>
                    <w:p w14:paraId="633276EC" w14:textId="77777777" w:rsidR="00222D92" w:rsidRDefault="00222D92" w:rsidP="00222D92">
                      <w:r>
                        <w:rPr>
                          <w:noProof/>
                        </w:rPr>
                        <w:drawing>
                          <wp:inline distT="0" distB="0" distL="0" distR="0" wp14:anchorId="5530D02C" wp14:editId="4CAF08DE">
                            <wp:extent cx="6248400" cy="2715895"/>
                            <wp:effectExtent l="0" t="0" r="0" b="8255"/>
                            <wp:docPr id="931761166" name="Picture 1" descr="A group of cartoon charac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761166" name="Picture 1" descr="A group of cartoon characters&#10;&#10;Description automatically generated"/>
                                    <pic:cNvPicPr/>
                                  </pic:nvPicPr>
                                  <pic:blipFill>
                                    <a:blip r:embed="rId13"/>
                                    <a:stretch>
                                      <a:fillRect/>
                                    </a:stretch>
                                  </pic:blipFill>
                                  <pic:spPr>
                                    <a:xfrm>
                                      <a:off x="0" y="0"/>
                                      <a:ext cx="6248400" cy="2715895"/>
                                    </a:xfrm>
                                    <a:prstGeom prst="rect">
                                      <a:avLst/>
                                    </a:prstGeom>
                                  </pic:spPr>
                                </pic:pic>
                              </a:graphicData>
                            </a:graphic>
                          </wp:inline>
                        </w:drawing>
                      </w:r>
                    </w:p>
                  </w:txbxContent>
                </v:textbox>
                <w10:wrap anchorx="margin"/>
              </v:shape>
            </w:pict>
          </mc:Fallback>
        </mc:AlternateContent>
      </w:r>
      <w:r>
        <w:rPr>
          <w:rFonts w:cstheme="minorHAnsi"/>
          <w:sz w:val="32"/>
          <w:szCs w:val="32"/>
        </w:rPr>
        <w:t xml:space="preserve"> </w:t>
      </w:r>
    </w:p>
    <w:p w14:paraId="38DDA444" w14:textId="77777777" w:rsidR="00222D92" w:rsidRDefault="00222D92" w:rsidP="00222D92">
      <w:pPr>
        <w:rPr>
          <w:rFonts w:cstheme="minorHAnsi"/>
          <w:sz w:val="32"/>
          <w:szCs w:val="32"/>
        </w:rPr>
      </w:pPr>
      <w:r>
        <w:rPr>
          <w:rFonts w:cstheme="minorHAnsi"/>
          <w:sz w:val="32"/>
          <w:szCs w:val="32"/>
        </w:rPr>
        <w:tab/>
      </w:r>
      <w:r>
        <w:rPr>
          <w:rFonts w:cstheme="minorHAnsi"/>
          <w:sz w:val="32"/>
          <w:szCs w:val="32"/>
        </w:rPr>
        <w:tab/>
      </w:r>
      <w:r>
        <w:rPr>
          <w:rFonts w:cstheme="minorHAnsi"/>
          <w:sz w:val="32"/>
          <w:szCs w:val="32"/>
        </w:rPr>
        <w:tab/>
      </w:r>
      <w:r>
        <w:rPr>
          <w:rFonts w:cstheme="minorHAnsi"/>
          <w:sz w:val="32"/>
          <w:szCs w:val="32"/>
        </w:rPr>
        <w:tab/>
      </w:r>
      <w:r>
        <w:rPr>
          <w:rFonts w:cstheme="minorHAnsi"/>
          <w:sz w:val="32"/>
          <w:szCs w:val="32"/>
        </w:rPr>
        <w:tab/>
      </w:r>
      <w:r>
        <w:rPr>
          <w:rFonts w:cstheme="minorHAnsi"/>
          <w:sz w:val="32"/>
          <w:szCs w:val="32"/>
        </w:rPr>
        <w:tab/>
      </w:r>
      <w:r>
        <w:rPr>
          <w:rFonts w:cstheme="minorHAnsi"/>
          <w:sz w:val="32"/>
          <w:szCs w:val="32"/>
        </w:rPr>
        <w:tab/>
      </w:r>
      <w:r>
        <w:rPr>
          <w:rFonts w:cstheme="minorHAnsi"/>
          <w:sz w:val="32"/>
          <w:szCs w:val="32"/>
        </w:rPr>
        <w:tab/>
      </w:r>
      <w:r>
        <w:rPr>
          <w:rFonts w:cstheme="minorHAnsi"/>
          <w:sz w:val="32"/>
          <w:szCs w:val="32"/>
        </w:rPr>
        <w:tab/>
      </w:r>
    </w:p>
    <w:p w14:paraId="29F38FDC" w14:textId="77777777" w:rsidR="00222D92" w:rsidRDefault="00222D92" w:rsidP="00222D92">
      <w:pPr>
        <w:rPr>
          <w:rFonts w:cstheme="minorHAnsi"/>
          <w:sz w:val="32"/>
          <w:szCs w:val="32"/>
        </w:rPr>
      </w:pPr>
    </w:p>
    <w:p w14:paraId="7FE2A583" w14:textId="77777777" w:rsidR="00222D92" w:rsidRDefault="00222D92" w:rsidP="00222D92">
      <w:pPr>
        <w:rPr>
          <w:rFonts w:cstheme="minorHAnsi"/>
          <w:sz w:val="32"/>
          <w:szCs w:val="32"/>
        </w:rPr>
      </w:pPr>
    </w:p>
    <w:p w14:paraId="34F49471" w14:textId="77777777" w:rsidR="00222D92" w:rsidRDefault="00222D92" w:rsidP="00222D92">
      <w:pPr>
        <w:rPr>
          <w:rFonts w:cstheme="minorHAnsi"/>
          <w:sz w:val="32"/>
          <w:szCs w:val="32"/>
        </w:rPr>
      </w:pPr>
    </w:p>
    <w:p w14:paraId="25EF84A6" w14:textId="77777777" w:rsidR="00222D92" w:rsidRDefault="00222D92" w:rsidP="00222D92">
      <w:pPr>
        <w:rPr>
          <w:rFonts w:cstheme="minorHAnsi"/>
          <w:sz w:val="32"/>
          <w:szCs w:val="32"/>
        </w:rPr>
      </w:pPr>
    </w:p>
    <w:p w14:paraId="70C0A6B9" w14:textId="77777777" w:rsidR="00222D92" w:rsidRDefault="00222D92" w:rsidP="00222D92">
      <w:pPr>
        <w:rPr>
          <w:rFonts w:cstheme="minorHAnsi"/>
          <w:sz w:val="32"/>
          <w:szCs w:val="32"/>
        </w:rPr>
      </w:pPr>
    </w:p>
    <w:p w14:paraId="29C8FFEB" w14:textId="77777777" w:rsidR="00222D92" w:rsidRDefault="00222D92" w:rsidP="00222D92">
      <w:pPr>
        <w:rPr>
          <w:rFonts w:cstheme="minorHAnsi"/>
          <w:sz w:val="32"/>
          <w:szCs w:val="32"/>
        </w:rPr>
      </w:pPr>
    </w:p>
    <w:p w14:paraId="46D08C07" w14:textId="6B79E383" w:rsidR="007523E5" w:rsidRPr="007523E5" w:rsidRDefault="007523E5" w:rsidP="003A16EA">
      <w:pPr>
        <w:pStyle w:val="Heading2"/>
        <w:rPr>
          <w:color w:val="66348C" w:themeColor="background2"/>
          <w:sz w:val="28"/>
          <w:szCs w:val="28"/>
        </w:rPr>
      </w:pPr>
      <w:r w:rsidRPr="007523E5">
        <w:rPr>
          <w:color w:val="66348C" w:themeColor="background2"/>
          <w:sz w:val="28"/>
          <w:szCs w:val="28"/>
        </w:rPr>
        <w:lastRenderedPageBreak/>
        <w:t>How to Proactively Manage Dysregulation  </w:t>
      </w:r>
    </w:p>
    <w:p w14:paraId="479C33C8" w14:textId="6A3BDC90" w:rsidR="001C5192" w:rsidRDefault="00F00B56" w:rsidP="0039735F">
      <w:pPr>
        <w:pStyle w:val="Heading2"/>
        <w:rPr>
          <w:rFonts w:ascii="Cambria" w:hAnsi="Cambria"/>
          <w:b w:val="0"/>
          <w:bCs w:val="0"/>
        </w:rPr>
      </w:pPr>
      <w:r>
        <w:rPr>
          <w:rFonts w:ascii="Cambria" w:hAnsi="Cambria"/>
          <w:b w:val="0"/>
          <w:bCs w:val="0"/>
        </w:rPr>
        <w:t>M</w:t>
      </w:r>
      <w:r w:rsidR="001C5192" w:rsidRPr="00987854">
        <w:rPr>
          <w:rFonts w:ascii="Cambria" w:hAnsi="Cambria"/>
          <w:b w:val="0"/>
          <w:bCs w:val="0"/>
        </w:rPr>
        <w:t>ost strategies for managing occurrences of emotional dysregulation will look familiar because they’re ones we use to address misbehavior, too: </w:t>
      </w:r>
    </w:p>
    <w:p w14:paraId="3263E5B6" w14:textId="404C1D33" w:rsidR="00684FF7" w:rsidRDefault="00684FF7" w:rsidP="00AD1297">
      <w:pPr>
        <w:pStyle w:val="paragraph"/>
        <w:numPr>
          <w:ilvl w:val="0"/>
          <w:numId w:val="24"/>
        </w:numPr>
        <w:spacing w:before="0" w:beforeAutospacing="0" w:after="80" w:afterAutospacing="0"/>
        <w:ind w:left="720"/>
        <w:textAlignment w:val="baseline"/>
        <w:rPr>
          <w:rFonts w:ascii="Cambria" w:hAnsi="Cambria"/>
        </w:rPr>
      </w:pPr>
      <w:r>
        <w:rPr>
          <w:rStyle w:val="normaltextrun"/>
          <w:rFonts w:ascii="Cambria" w:hAnsi="Cambria"/>
          <w:b/>
          <w:bCs/>
        </w:rPr>
        <w:t>Establish behavioral expectations and norms.</w:t>
      </w:r>
      <w:r>
        <w:rPr>
          <w:rStyle w:val="normaltextrun"/>
          <w:rFonts w:ascii="Cambria" w:hAnsi="Cambria"/>
        </w:rPr>
        <w:t xml:space="preserve"> These should be student generated and posted in a highly visible location. Revisit these as situations arise or as routine reminders.</w:t>
      </w:r>
      <w:r>
        <w:rPr>
          <w:rStyle w:val="eop"/>
          <w:rFonts w:ascii="Cambria" w:hAnsi="Cambria"/>
        </w:rPr>
        <w:t> </w:t>
      </w:r>
    </w:p>
    <w:p w14:paraId="3D705441" w14:textId="2DA95184" w:rsidR="00684FF7" w:rsidRDefault="00684FF7" w:rsidP="00AD1297">
      <w:pPr>
        <w:pStyle w:val="paragraph"/>
        <w:numPr>
          <w:ilvl w:val="0"/>
          <w:numId w:val="24"/>
        </w:numPr>
        <w:spacing w:before="0" w:beforeAutospacing="0" w:after="80" w:afterAutospacing="0"/>
        <w:ind w:left="720"/>
        <w:textAlignment w:val="baseline"/>
        <w:rPr>
          <w:rFonts w:ascii="Cambria" w:hAnsi="Cambria"/>
        </w:rPr>
      </w:pPr>
      <w:r>
        <w:rPr>
          <w:rStyle w:val="normaltextrun"/>
          <w:rFonts w:ascii="Cambria" w:hAnsi="Cambria"/>
          <w:b/>
          <w:bCs/>
        </w:rPr>
        <w:t>Model healthy but authentic emotional responses to stress.</w:t>
      </w:r>
      <w:r>
        <w:rPr>
          <w:rStyle w:val="normaltextrun"/>
          <w:rFonts w:ascii="Cambria" w:hAnsi="Cambria"/>
        </w:rPr>
        <w:t xml:space="preserve"> Let students know that everyone has a variety of stressors to deal </w:t>
      </w:r>
      <w:r w:rsidR="008F34B2">
        <w:rPr>
          <w:rStyle w:val="normaltextrun"/>
          <w:rFonts w:ascii="Cambria" w:hAnsi="Cambria"/>
        </w:rPr>
        <w:t>with</w:t>
      </w:r>
      <w:r w:rsidR="001554D3">
        <w:rPr>
          <w:rStyle w:val="normaltextrun"/>
          <w:rFonts w:ascii="Cambria" w:hAnsi="Cambria"/>
        </w:rPr>
        <w:t>,</w:t>
      </w:r>
      <w:r w:rsidR="008F34B2">
        <w:rPr>
          <w:rStyle w:val="normaltextrun"/>
          <w:rFonts w:ascii="Cambria" w:hAnsi="Cambria"/>
        </w:rPr>
        <w:t xml:space="preserve"> and</w:t>
      </w:r>
      <w:r>
        <w:rPr>
          <w:rStyle w:val="normaltextrun"/>
          <w:rFonts w:ascii="Cambria" w:hAnsi="Cambria"/>
        </w:rPr>
        <w:t xml:space="preserve"> talk openly about ways to cope with stress.</w:t>
      </w:r>
      <w:r>
        <w:rPr>
          <w:rStyle w:val="eop"/>
          <w:rFonts w:ascii="Cambria" w:hAnsi="Cambria"/>
        </w:rPr>
        <w:t> </w:t>
      </w:r>
    </w:p>
    <w:p w14:paraId="195D12FD" w14:textId="64D6B149" w:rsidR="00684FF7" w:rsidRDefault="00684FF7" w:rsidP="00AD1297">
      <w:pPr>
        <w:pStyle w:val="paragraph"/>
        <w:numPr>
          <w:ilvl w:val="0"/>
          <w:numId w:val="24"/>
        </w:numPr>
        <w:spacing w:before="0" w:beforeAutospacing="0" w:after="80" w:afterAutospacing="0"/>
        <w:ind w:left="720"/>
        <w:textAlignment w:val="baseline"/>
        <w:rPr>
          <w:rFonts w:ascii="Cambria" w:hAnsi="Cambria"/>
        </w:rPr>
      </w:pPr>
      <w:r>
        <w:rPr>
          <w:rStyle w:val="normaltextrun"/>
          <w:rFonts w:ascii="Cambria" w:hAnsi="Cambria"/>
          <w:b/>
          <w:bCs/>
        </w:rPr>
        <w:t>Hold daily meetings that include emotional check-ins.</w:t>
      </w:r>
      <w:r>
        <w:rPr>
          <w:rStyle w:val="normaltextrun"/>
          <w:rFonts w:ascii="Cambria" w:hAnsi="Cambria"/>
        </w:rPr>
        <w:t xml:space="preserve"> The check-in can be as simple as one word, but it gives staff a heads-up about students who may need additional support that day.</w:t>
      </w:r>
      <w:r>
        <w:rPr>
          <w:rStyle w:val="eop"/>
          <w:rFonts w:ascii="Cambria" w:hAnsi="Cambria"/>
        </w:rPr>
        <w:t> </w:t>
      </w:r>
    </w:p>
    <w:p w14:paraId="22AE316E" w14:textId="749A366C"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Maintain consistent routines.</w:t>
      </w:r>
      <w:r>
        <w:rPr>
          <w:rStyle w:val="normaltextrun"/>
          <w:rFonts w:ascii="Cambria" w:hAnsi="Cambria"/>
        </w:rPr>
        <w:t xml:space="preserve"> Knowing what to do, how to do it, and what comes next reduces anxiety for students. Predictability and consistency help them feel secure.</w:t>
      </w:r>
      <w:r>
        <w:rPr>
          <w:rStyle w:val="eop"/>
          <w:rFonts w:ascii="Cambria" w:hAnsi="Cambria"/>
        </w:rPr>
        <w:t> </w:t>
      </w:r>
    </w:p>
    <w:p w14:paraId="0FAB014F" w14:textId="06213DBA"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Reward positive behavior.</w:t>
      </w:r>
      <w:r>
        <w:rPr>
          <w:rStyle w:val="normaltextrun"/>
          <w:rFonts w:ascii="Cambria" w:hAnsi="Cambria"/>
          <w:sz w:val="20"/>
          <w:szCs w:val="20"/>
        </w:rPr>
        <w:t xml:space="preserve"> </w:t>
      </w:r>
      <w:r>
        <w:rPr>
          <w:rStyle w:val="normaltextrun"/>
          <w:rFonts w:ascii="Cambria" w:hAnsi="Cambria"/>
        </w:rPr>
        <w:t xml:space="preserve">Being acknowledged for appropriate behavior </w:t>
      </w:r>
      <w:r w:rsidR="00923E5A">
        <w:rPr>
          <w:rStyle w:val="normaltextrun"/>
          <w:rFonts w:ascii="Cambria" w:hAnsi="Cambria"/>
        </w:rPr>
        <w:t xml:space="preserve">can motivate students to </w:t>
      </w:r>
      <w:r>
        <w:rPr>
          <w:rStyle w:val="normaltextrun"/>
          <w:rFonts w:ascii="Cambria" w:hAnsi="Cambria"/>
        </w:rPr>
        <w:t>choose that behavior again.</w:t>
      </w:r>
      <w:r>
        <w:rPr>
          <w:rStyle w:val="eop"/>
          <w:rFonts w:ascii="Cambria" w:hAnsi="Cambria"/>
        </w:rPr>
        <w:t> </w:t>
      </w:r>
    </w:p>
    <w:p w14:paraId="2E5DFDF4" w14:textId="1A136DF1"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 xml:space="preserve">Implement restorative </w:t>
      </w:r>
      <w:r w:rsidR="00923E5A">
        <w:rPr>
          <w:rStyle w:val="normaltextrun"/>
          <w:rFonts w:ascii="Cambria" w:hAnsi="Cambria"/>
          <w:b/>
          <w:bCs/>
        </w:rPr>
        <w:t>practices.</w:t>
      </w:r>
      <w:r>
        <w:rPr>
          <w:rStyle w:val="normaltextrun"/>
          <w:rFonts w:ascii="Cambria" w:hAnsi="Cambria"/>
          <w:sz w:val="20"/>
          <w:szCs w:val="20"/>
        </w:rPr>
        <w:t xml:space="preserve"> </w:t>
      </w:r>
      <w:r>
        <w:rPr>
          <w:rStyle w:val="normaltextrun"/>
          <w:rFonts w:ascii="Cambria" w:hAnsi="Cambria"/>
        </w:rPr>
        <w:t>Re</w:t>
      </w:r>
      <w:r>
        <w:rPr>
          <w:rStyle w:val="normaltextrun"/>
          <w:rFonts w:ascii="Cambria" w:hAnsi="Cambria"/>
          <w:color w:val="000000"/>
          <w:shd w:val="clear" w:color="auto" w:fill="FFFFFF"/>
        </w:rPr>
        <w:t xml:space="preserve">storative practices </w:t>
      </w:r>
      <w:r w:rsidR="00923E5A">
        <w:rPr>
          <w:rStyle w:val="normaltextrun"/>
          <w:rFonts w:ascii="Cambria" w:hAnsi="Cambria"/>
          <w:color w:val="000000"/>
          <w:shd w:val="clear" w:color="auto" w:fill="FFFFFF"/>
        </w:rPr>
        <w:t xml:space="preserve">can </w:t>
      </w:r>
      <w:r>
        <w:rPr>
          <w:rStyle w:val="normaltextrun"/>
          <w:rFonts w:ascii="Cambria" w:hAnsi="Cambria"/>
          <w:color w:val="000000"/>
          <w:shd w:val="clear" w:color="auto" w:fill="FFFFFF"/>
        </w:rPr>
        <w:t xml:space="preserve">help </w:t>
      </w:r>
      <w:r w:rsidR="00923E5A">
        <w:rPr>
          <w:rStyle w:val="normaltextrun"/>
          <w:rFonts w:ascii="Cambria" w:hAnsi="Cambria"/>
          <w:color w:val="000000"/>
          <w:shd w:val="clear" w:color="auto" w:fill="FFFFFF"/>
        </w:rPr>
        <w:t xml:space="preserve">people </w:t>
      </w:r>
      <w:r>
        <w:rPr>
          <w:rStyle w:val="normaltextrun"/>
          <w:rFonts w:ascii="Cambria" w:hAnsi="Cambria"/>
          <w:color w:val="000000"/>
          <w:shd w:val="clear" w:color="auto" w:fill="FFFFFF"/>
        </w:rPr>
        <w:t xml:space="preserve">process emotions, </w:t>
      </w:r>
      <w:r w:rsidR="008F34B2">
        <w:rPr>
          <w:rStyle w:val="normaltextrun"/>
          <w:rFonts w:ascii="Cambria" w:hAnsi="Cambria"/>
          <w:color w:val="000000"/>
          <w:shd w:val="clear" w:color="auto" w:fill="FFFFFF"/>
        </w:rPr>
        <w:t>identify</w:t>
      </w:r>
      <w:r>
        <w:rPr>
          <w:rStyle w:val="normaltextrun"/>
          <w:rFonts w:ascii="Cambria" w:hAnsi="Cambria"/>
          <w:color w:val="000000"/>
          <w:shd w:val="clear" w:color="auto" w:fill="FFFFFF"/>
        </w:rPr>
        <w:t xml:space="preserve"> and evaluate the impacts of behavior, foster empathy, assume accountability, and practice compassion.</w:t>
      </w:r>
      <w:r w:rsidR="00105C61">
        <w:rPr>
          <w:rStyle w:val="normaltextrun"/>
          <w:rFonts w:ascii="Cambria" w:hAnsi="Cambria"/>
          <w:color w:val="000000"/>
          <w:shd w:val="clear" w:color="auto" w:fill="FFFFFF"/>
        </w:rPr>
        <w:t xml:space="preserve"> These practices </w:t>
      </w:r>
      <w:r>
        <w:rPr>
          <w:rStyle w:val="normaltextrun"/>
          <w:rFonts w:ascii="Cambria" w:hAnsi="Cambria"/>
          <w:color w:val="000000"/>
          <w:shd w:val="clear" w:color="auto" w:fill="FFFFFF"/>
        </w:rPr>
        <w:t xml:space="preserve">acknowledge and honor the dignity of </w:t>
      </w:r>
      <w:r w:rsidR="00E70BA5">
        <w:rPr>
          <w:rStyle w:val="normaltextrun"/>
          <w:rFonts w:ascii="Cambria" w:hAnsi="Cambria"/>
          <w:color w:val="000000"/>
          <w:shd w:val="clear" w:color="auto" w:fill="FFFFFF"/>
        </w:rPr>
        <w:t>each person in the school or program community, strengthen relat</w:t>
      </w:r>
      <w:r w:rsidR="00640BFC">
        <w:rPr>
          <w:rStyle w:val="normaltextrun"/>
          <w:rFonts w:ascii="Cambria" w:hAnsi="Cambria"/>
          <w:color w:val="000000"/>
          <w:shd w:val="clear" w:color="auto" w:fill="FFFFFF"/>
        </w:rPr>
        <w:t>ion</w:t>
      </w:r>
      <w:r w:rsidR="00E70BA5">
        <w:rPr>
          <w:rStyle w:val="normaltextrun"/>
          <w:rFonts w:ascii="Cambria" w:hAnsi="Cambria"/>
          <w:color w:val="000000"/>
          <w:shd w:val="clear" w:color="auto" w:fill="FFFFFF"/>
        </w:rPr>
        <w:t>ships,</w:t>
      </w:r>
      <w:r w:rsidR="00640BFC">
        <w:rPr>
          <w:rStyle w:val="normaltextrun"/>
          <w:rFonts w:ascii="Cambria" w:hAnsi="Cambria"/>
          <w:color w:val="000000"/>
          <w:shd w:val="clear" w:color="auto" w:fill="FFFFFF"/>
        </w:rPr>
        <w:t xml:space="preserve"> and he</w:t>
      </w:r>
      <w:r>
        <w:rPr>
          <w:rStyle w:val="normaltextrun"/>
          <w:rFonts w:ascii="Cambria" w:hAnsi="Cambria"/>
          <w:color w:val="000000"/>
          <w:shd w:val="clear" w:color="auto" w:fill="FFFFFF"/>
        </w:rPr>
        <w:t xml:space="preserve">lp </w:t>
      </w:r>
      <w:r w:rsidR="00640BFC">
        <w:rPr>
          <w:rStyle w:val="normaltextrun"/>
          <w:rFonts w:ascii="Cambria" w:hAnsi="Cambria"/>
          <w:color w:val="000000"/>
          <w:shd w:val="clear" w:color="auto" w:fill="FFFFFF"/>
        </w:rPr>
        <w:t xml:space="preserve">educators </w:t>
      </w:r>
      <w:r>
        <w:rPr>
          <w:rStyle w:val="normaltextrun"/>
          <w:rFonts w:ascii="Cambria" w:hAnsi="Cambria"/>
          <w:color w:val="000000"/>
          <w:shd w:val="clear" w:color="auto" w:fill="FFFFFF"/>
        </w:rPr>
        <w:t>prevent and address misbehavior</w:t>
      </w:r>
      <w:r w:rsidR="00D72AE2">
        <w:rPr>
          <w:rStyle w:val="normaltextrun"/>
          <w:rFonts w:ascii="Cambria" w:hAnsi="Cambria"/>
          <w:color w:val="000000"/>
          <w:shd w:val="clear" w:color="auto" w:fill="FFFFFF"/>
        </w:rPr>
        <w:t>.</w:t>
      </w:r>
      <w:r w:rsidR="00640BFC">
        <w:rPr>
          <w:rStyle w:val="normaltextrun"/>
          <w:rFonts w:ascii="Cambria" w:hAnsi="Cambria"/>
          <w:color w:val="000000"/>
          <w:shd w:val="clear" w:color="auto" w:fill="FFFFFF"/>
        </w:rPr>
        <w:t xml:space="preserve"> Implementing </w:t>
      </w:r>
      <w:r w:rsidR="00431CD8">
        <w:rPr>
          <w:rStyle w:val="normaltextrun"/>
          <w:rFonts w:ascii="Cambria" w:hAnsi="Cambria"/>
          <w:color w:val="000000"/>
          <w:shd w:val="clear" w:color="auto" w:fill="FFFFFF"/>
        </w:rPr>
        <w:t xml:space="preserve">restorative practices effectively requires training, practice, and </w:t>
      </w:r>
      <w:r w:rsidR="000E75B0">
        <w:rPr>
          <w:rStyle w:val="normaltextrun"/>
          <w:rFonts w:ascii="Cambria" w:hAnsi="Cambria"/>
          <w:color w:val="000000"/>
          <w:shd w:val="clear" w:color="auto" w:fill="FFFFFF"/>
        </w:rPr>
        <w:t>concerted effort over time.</w:t>
      </w:r>
      <w:r w:rsidR="00D72AE2">
        <w:rPr>
          <w:rStyle w:val="normaltextrun"/>
          <w:rFonts w:ascii="Cambria" w:hAnsi="Cambria"/>
          <w:color w:val="000000"/>
          <w:shd w:val="clear" w:color="auto" w:fill="FFFFFF"/>
        </w:rPr>
        <w:t xml:space="preserve"> </w:t>
      </w:r>
      <w:r>
        <w:rPr>
          <w:rStyle w:val="normaltextrun"/>
          <w:rFonts w:ascii="Cambria" w:hAnsi="Cambria"/>
          <w:color w:val="000000"/>
          <w:sz w:val="22"/>
          <w:szCs w:val="22"/>
          <w:shd w:val="clear" w:color="auto" w:fill="FFFFFF"/>
        </w:rPr>
        <w:t>  </w:t>
      </w:r>
      <w:r>
        <w:rPr>
          <w:rStyle w:val="eop"/>
          <w:rFonts w:ascii="Cambria" w:hAnsi="Cambria"/>
          <w:color w:val="000000"/>
          <w:sz w:val="22"/>
          <w:szCs w:val="22"/>
        </w:rPr>
        <w:t> </w:t>
      </w:r>
    </w:p>
    <w:p w14:paraId="66E453B4" w14:textId="103A149B"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Allow students to take a break</w:t>
      </w:r>
      <w:r>
        <w:rPr>
          <w:rStyle w:val="normaltextrun"/>
          <w:rFonts w:ascii="Cambria" w:hAnsi="Cambria"/>
        </w:rPr>
        <w:t xml:space="preserve">. </w:t>
      </w:r>
      <w:r w:rsidR="0035243E">
        <w:rPr>
          <w:rStyle w:val="normaltextrun"/>
          <w:rFonts w:ascii="Cambria" w:hAnsi="Cambria"/>
        </w:rPr>
        <w:t xml:space="preserve">In addition to </w:t>
      </w:r>
      <w:r>
        <w:rPr>
          <w:rStyle w:val="normaltextrun"/>
          <w:rFonts w:ascii="Cambria" w:hAnsi="Cambria"/>
        </w:rPr>
        <w:t xml:space="preserve">scheduled breaks, students may </w:t>
      </w:r>
      <w:r w:rsidR="00556357">
        <w:rPr>
          <w:rStyle w:val="normaltextrun"/>
          <w:rFonts w:ascii="Cambria" w:hAnsi="Cambria"/>
        </w:rPr>
        <w:t xml:space="preserve">sometimes </w:t>
      </w:r>
      <w:r>
        <w:rPr>
          <w:rStyle w:val="normaltextrun"/>
          <w:rFonts w:ascii="Cambria" w:hAnsi="Cambria"/>
        </w:rPr>
        <w:t>need a break if they feel emotions building or begin to feel overwhelmed. Create a quiet, safe space where they can remove themselves from the stressful stimulation and try to regulate their emotions before things boil over.</w:t>
      </w:r>
      <w:r>
        <w:rPr>
          <w:rStyle w:val="eop"/>
          <w:rFonts w:ascii="Cambria" w:hAnsi="Cambria"/>
        </w:rPr>
        <w:t> </w:t>
      </w:r>
    </w:p>
    <w:p w14:paraId="606C06F7" w14:textId="39120009"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Be prepared to monitor and adjust</w:t>
      </w:r>
      <w:r>
        <w:rPr>
          <w:rStyle w:val="normaltextrun"/>
          <w:rFonts w:ascii="Cambria" w:hAnsi="Cambria"/>
          <w:sz w:val="20"/>
          <w:szCs w:val="20"/>
        </w:rPr>
        <w:t xml:space="preserve">. </w:t>
      </w:r>
      <w:r>
        <w:rPr>
          <w:rStyle w:val="normaltextrun"/>
          <w:rFonts w:ascii="Cambria" w:hAnsi="Cambria"/>
        </w:rPr>
        <w:t xml:space="preserve">If a certain situation or activity is a trigger for a student, find ways to adjust without disrupting everyone else. </w:t>
      </w:r>
      <w:r w:rsidR="00541044">
        <w:rPr>
          <w:rStyle w:val="normaltextrun"/>
          <w:rFonts w:ascii="Cambria" w:hAnsi="Cambria"/>
        </w:rPr>
        <w:t xml:space="preserve">For example, you might make </w:t>
      </w:r>
      <w:r>
        <w:rPr>
          <w:rStyle w:val="normaltextrun"/>
          <w:rFonts w:ascii="Cambria" w:hAnsi="Cambria"/>
        </w:rPr>
        <w:t>an alternate activity available or giv</w:t>
      </w:r>
      <w:r w:rsidR="00541044">
        <w:rPr>
          <w:rStyle w:val="normaltextrun"/>
          <w:rFonts w:ascii="Cambria" w:hAnsi="Cambria"/>
        </w:rPr>
        <w:t>e</w:t>
      </w:r>
      <w:r>
        <w:rPr>
          <w:rStyle w:val="normaltextrun"/>
          <w:rFonts w:ascii="Cambria" w:hAnsi="Cambria"/>
        </w:rPr>
        <w:t xml:space="preserve"> the student a choice</w:t>
      </w:r>
      <w:r w:rsidR="00541044">
        <w:rPr>
          <w:rStyle w:val="normaltextrun"/>
          <w:rFonts w:ascii="Cambria" w:hAnsi="Cambria"/>
        </w:rPr>
        <w:t>.</w:t>
      </w:r>
      <w:r>
        <w:rPr>
          <w:rStyle w:val="eop"/>
          <w:rFonts w:ascii="Cambria" w:hAnsi="Cambria"/>
        </w:rPr>
        <w:t> </w:t>
      </w:r>
    </w:p>
    <w:p w14:paraId="2B54251F" w14:textId="3122811B"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Be aware of and use appropriate de-escalation strategies as needed.</w:t>
      </w:r>
      <w:r>
        <w:rPr>
          <w:rStyle w:val="normaltextrun"/>
          <w:rFonts w:ascii="Cambria" w:hAnsi="Cambria"/>
        </w:rPr>
        <w:t xml:space="preserve"> </w:t>
      </w:r>
      <w:r w:rsidR="000F7BC7">
        <w:rPr>
          <w:rStyle w:val="normaltextrun"/>
          <w:rFonts w:ascii="Cambria" w:hAnsi="Cambria"/>
        </w:rPr>
        <w:t>Don’t overreact. Communicate clearl</w:t>
      </w:r>
      <w:r w:rsidR="00BB24D3">
        <w:rPr>
          <w:rStyle w:val="normaltextrun"/>
          <w:rFonts w:ascii="Cambria" w:hAnsi="Cambria"/>
        </w:rPr>
        <w:t xml:space="preserve">y in a calm tone of voice. Use </w:t>
      </w:r>
      <w:r>
        <w:rPr>
          <w:rStyle w:val="normaltextrun"/>
          <w:rFonts w:ascii="Cambria" w:hAnsi="Cambria"/>
        </w:rPr>
        <w:t>neutral body language and facial expressions</w:t>
      </w:r>
      <w:r w:rsidR="000F7BC7">
        <w:rPr>
          <w:rStyle w:val="normaltextrun"/>
          <w:rFonts w:ascii="Cambria" w:hAnsi="Cambria"/>
        </w:rPr>
        <w:t xml:space="preserve">. </w:t>
      </w:r>
      <w:r w:rsidR="00DF19B3">
        <w:rPr>
          <w:rStyle w:val="normaltextrun"/>
          <w:rFonts w:ascii="Cambria" w:hAnsi="Cambria"/>
        </w:rPr>
        <w:t xml:space="preserve">Respect their personal space. </w:t>
      </w:r>
      <w:r w:rsidR="000F7BC7">
        <w:rPr>
          <w:rStyle w:val="normaltextrun"/>
          <w:rFonts w:ascii="Cambria" w:hAnsi="Cambria"/>
        </w:rPr>
        <w:t>A</w:t>
      </w:r>
      <w:r>
        <w:rPr>
          <w:rStyle w:val="normaltextrun"/>
          <w:rFonts w:ascii="Cambria" w:hAnsi="Cambria"/>
        </w:rPr>
        <w:t>cknowled</w:t>
      </w:r>
      <w:r w:rsidR="000F7BC7">
        <w:rPr>
          <w:rStyle w:val="normaltextrun"/>
          <w:rFonts w:ascii="Cambria" w:hAnsi="Cambria"/>
        </w:rPr>
        <w:t>ge</w:t>
      </w:r>
      <w:r>
        <w:rPr>
          <w:rStyle w:val="normaltextrun"/>
          <w:rFonts w:ascii="Cambria" w:hAnsi="Cambria"/>
        </w:rPr>
        <w:t xml:space="preserve"> their emotions</w:t>
      </w:r>
      <w:r w:rsidR="000F7BC7">
        <w:rPr>
          <w:rStyle w:val="normaltextrun"/>
          <w:rFonts w:ascii="Cambria" w:hAnsi="Cambria"/>
        </w:rPr>
        <w:t>.</w:t>
      </w:r>
      <w:r>
        <w:rPr>
          <w:rStyle w:val="eop"/>
          <w:rFonts w:ascii="Cambria" w:hAnsi="Cambria"/>
        </w:rPr>
        <w:t> </w:t>
      </w:r>
    </w:p>
    <w:p w14:paraId="5620E59C" w14:textId="0F741C39" w:rsidR="00684FF7" w:rsidRDefault="00684FF7" w:rsidP="00AD1297">
      <w:pPr>
        <w:pStyle w:val="paragraph"/>
        <w:numPr>
          <w:ilvl w:val="0"/>
          <w:numId w:val="24"/>
        </w:numPr>
        <w:spacing w:before="0" w:beforeAutospacing="0" w:after="80" w:afterAutospacing="0"/>
        <w:ind w:left="720"/>
        <w:textAlignment w:val="baseline"/>
        <w:rPr>
          <w:rFonts w:ascii="Cambria" w:hAnsi="Cambria"/>
          <w:sz w:val="20"/>
          <w:szCs w:val="20"/>
        </w:rPr>
      </w:pPr>
      <w:r>
        <w:rPr>
          <w:rStyle w:val="normaltextrun"/>
          <w:rFonts w:ascii="Cambria" w:hAnsi="Cambria"/>
          <w:b/>
          <w:bCs/>
        </w:rPr>
        <w:t xml:space="preserve">Collaborate with school-day staff, including teachers and counselors. </w:t>
      </w:r>
      <w:r>
        <w:rPr>
          <w:rStyle w:val="normaltextrun"/>
          <w:rFonts w:ascii="Cambria" w:hAnsi="Cambria"/>
        </w:rPr>
        <w:t xml:space="preserve">Strategies for </w:t>
      </w:r>
      <w:r w:rsidR="00D13DE2">
        <w:rPr>
          <w:rStyle w:val="normaltextrun"/>
          <w:rFonts w:ascii="Cambria" w:hAnsi="Cambria"/>
        </w:rPr>
        <w:t xml:space="preserve">addressing and responding to </w:t>
      </w:r>
      <w:r>
        <w:rPr>
          <w:rStyle w:val="normaltextrun"/>
          <w:rFonts w:ascii="Cambria" w:hAnsi="Cambria"/>
        </w:rPr>
        <w:t>undesir</w:t>
      </w:r>
      <w:r w:rsidR="00D13DE2">
        <w:rPr>
          <w:rStyle w:val="normaltextrun"/>
          <w:rFonts w:ascii="Cambria" w:hAnsi="Cambria"/>
        </w:rPr>
        <w:t>able</w:t>
      </w:r>
      <w:r>
        <w:rPr>
          <w:rStyle w:val="normaltextrun"/>
          <w:rFonts w:ascii="Cambria" w:hAnsi="Cambria"/>
        </w:rPr>
        <w:t xml:space="preserve"> behavior should be consistent </w:t>
      </w:r>
      <w:r w:rsidR="00832BBF">
        <w:rPr>
          <w:rStyle w:val="normaltextrun"/>
          <w:rFonts w:ascii="Cambria" w:hAnsi="Cambria"/>
        </w:rPr>
        <w:t>across settings to increase their effectiveness.</w:t>
      </w:r>
      <w:r>
        <w:rPr>
          <w:rStyle w:val="eop"/>
          <w:rFonts w:ascii="Cambria" w:hAnsi="Cambria"/>
        </w:rPr>
        <w:t> </w:t>
      </w:r>
    </w:p>
    <w:p w14:paraId="47157939" w14:textId="77777777" w:rsidR="00684FF7" w:rsidRDefault="00684FF7" w:rsidP="00AD1297">
      <w:pPr>
        <w:pStyle w:val="paragraph"/>
        <w:numPr>
          <w:ilvl w:val="0"/>
          <w:numId w:val="24"/>
        </w:numPr>
        <w:spacing w:before="0" w:beforeAutospacing="0" w:after="0" w:afterAutospacing="0"/>
        <w:ind w:left="720"/>
        <w:textAlignment w:val="baseline"/>
        <w:rPr>
          <w:rFonts w:ascii="Cambria" w:hAnsi="Cambria"/>
          <w:sz w:val="20"/>
          <w:szCs w:val="20"/>
        </w:rPr>
      </w:pPr>
      <w:r>
        <w:rPr>
          <w:rStyle w:val="normaltextrun"/>
          <w:rFonts w:ascii="Cambria" w:hAnsi="Cambria"/>
          <w:b/>
          <w:bCs/>
        </w:rPr>
        <w:t>Have a plan in place to communicate with parents.</w:t>
      </w:r>
      <w:r>
        <w:rPr>
          <w:rStyle w:val="normaltextrun"/>
          <w:rFonts w:ascii="Cambria" w:hAnsi="Cambria"/>
          <w:sz w:val="20"/>
          <w:szCs w:val="20"/>
        </w:rPr>
        <w:t xml:space="preserve"> </w:t>
      </w:r>
      <w:r>
        <w:rPr>
          <w:rStyle w:val="normaltextrun"/>
          <w:rFonts w:ascii="Cambria" w:hAnsi="Cambria"/>
        </w:rPr>
        <w:t>Some students live in situations where they witness emotional dysregulation in one or more adults. Be aware of this, and of the legalities and district policies related to parent communication. Work with school-day staff to be aware of the most effective methods of communication so students don’t experience additional trauma.</w:t>
      </w:r>
      <w:r>
        <w:rPr>
          <w:rStyle w:val="eop"/>
          <w:rFonts w:ascii="Cambria" w:hAnsi="Cambria"/>
        </w:rPr>
        <w:t> </w:t>
      </w:r>
    </w:p>
    <w:p w14:paraId="3BAD43C7" w14:textId="77777777" w:rsidR="00E16AF2" w:rsidRDefault="00E16AF2" w:rsidP="00C747C9">
      <w:pPr>
        <w:pStyle w:val="BodyText"/>
        <w:spacing w:after="0"/>
        <w:rPr>
          <w:rFonts w:asciiTheme="minorHAnsi" w:hAnsiTheme="minorHAnsi" w:cstheme="minorHAnsi"/>
          <w:b/>
          <w:bCs/>
          <w:color w:val="66348C" w:themeColor="background2"/>
          <w:sz w:val="28"/>
          <w:szCs w:val="28"/>
        </w:rPr>
      </w:pPr>
    </w:p>
    <w:p w14:paraId="5E9A52DE" w14:textId="77777777" w:rsidR="00455E2F" w:rsidRDefault="00455E2F" w:rsidP="00455E2F">
      <w:pPr>
        <w:pStyle w:val="BodyText"/>
        <w:spacing w:after="0"/>
        <w:rPr>
          <w:rFonts w:asciiTheme="minorHAnsi" w:hAnsiTheme="minorHAnsi" w:cstheme="minorHAnsi"/>
          <w:b/>
          <w:bCs/>
          <w:color w:val="66348C" w:themeColor="background2"/>
          <w:sz w:val="28"/>
          <w:szCs w:val="28"/>
        </w:rPr>
      </w:pPr>
    </w:p>
    <w:p w14:paraId="39BD5343" w14:textId="055C256F" w:rsidR="00455E2F" w:rsidRDefault="008B4E9E" w:rsidP="003A16EA">
      <w:pPr>
        <w:pStyle w:val="BodyText"/>
        <w:spacing w:after="80"/>
        <w:rPr>
          <w:rFonts w:asciiTheme="minorHAnsi" w:hAnsiTheme="minorHAnsi" w:cstheme="minorHAnsi"/>
          <w:color w:val="66348C" w:themeColor="background2"/>
          <w:sz w:val="28"/>
          <w:szCs w:val="28"/>
        </w:rPr>
      </w:pPr>
      <w:r w:rsidRPr="008B4E9E">
        <w:rPr>
          <w:rFonts w:asciiTheme="minorHAnsi" w:hAnsiTheme="minorHAnsi" w:cstheme="minorHAnsi"/>
          <w:b/>
          <w:bCs/>
          <w:color w:val="66348C" w:themeColor="background2"/>
          <w:sz w:val="28"/>
          <w:szCs w:val="28"/>
        </w:rPr>
        <w:lastRenderedPageBreak/>
        <w:t>Emotional Regulation Skills</w:t>
      </w:r>
      <w:r w:rsidRPr="008B4E9E">
        <w:rPr>
          <w:rFonts w:asciiTheme="minorHAnsi" w:hAnsiTheme="minorHAnsi" w:cstheme="minorHAnsi"/>
          <w:color w:val="66348C" w:themeColor="background2"/>
          <w:sz w:val="28"/>
          <w:szCs w:val="28"/>
        </w:rPr>
        <w:t> </w:t>
      </w:r>
    </w:p>
    <w:p w14:paraId="5535CECE" w14:textId="0671086D" w:rsidR="00CB53E0" w:rsidRDefault="00C74D43" w:rsidP="00BA0DC5">
      <w:pPr>
        <w:pStyle w:val="BodyText"/>
        <w:rPr>
          <w:rFonts w:cstheme="minorHAnsi"/>
        </w:rPr>
      </w:pPr>
      <w:r w:rsidRPr="009A1FAE">
        <w:rPr>
          <w:rStyle w:val="Hyperlink"/>
          <w:noProof/>
        </w:rPr>
        <w:drawing>
          <wp:anchor distT="0" distB="0" distL="114300" distR="114300" simplePos="0" relativeHeight="251663365" behindDoc="0" locked="0" layoutInCell="1" allowOverlap="1" wp14:anchorId="2127AFA6" wp14:editId="2CD621F6">
            <wp:simplePos x="0" y="0"/>
            <wp:positionH relativeFrom="column">
              <wp:posOffset>415925</wp:posOffset>
            </wp:positionH>
            <wp:positionV relativeFrom="paragraph">
              <wp:posOffset>703580</wp:posOffset>
            </wp:positionV>
            <wp:extent cx="5572760" cy="2672715"/>
            <wp:effectExtent l="57150" t="57150" r="66040" b="51435"/>
            <wp:wrapTopAndBottom/>
            <wp:docPr id="1397012908" name="Picture 1" descr="A group of cartoon charact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012908" name="Picture 1" descr="A group of cartoon characters&#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572760" cy="2672715"/>
                    </a:xfrm>
                    <a:prstGeom prst="rect">
                      <a:avLst/>
                    </a:prstGeom>
                    <a:ln w="57150">
                      <a:solidFill>
                        <a:schemeClr val="accent3"/>
                      </a:solidFill>
                    </a:ln>
                  </pic:spPr>
                </pic:pic>
              </a:graphicData>
            </a:graphic>
            <wp14:sizeRelH relativeFrom="page">
              <wp14:pctWidth>0</wp14:pctWidth>
            </wp14:sizeRelH>
            <wp14:sizeRelV relativeFrom="page">
              <wp14:pctHeight>0</wp14:pctHeight>
            </wp14:sizeRelV>
          </wp:anchor>
        </w:drawing>
      </w:r>
      <w:r w:rsidR="002834EE">
        <w:rPr>
          <w:rFonts w:cstheme="minorHAnsi"/>
        </w:rPr>
        <w:t>Developing e</w:t>
      </w:r>
      <w:r w:rsidR="00380989" w:rsidRPr="00380989">
        <w:rPr>
          <w:rFonts w:cstheme="minorHAnsi"/>
        </w:rPr>
        <w:t xml:space="preserve">motional regulation skills </w:t>
      </w:r>
      <w:r w:rsidR="002834EE">
        <w:rPr>
          <w:rFonts w:cstheme="minorHAnsi"/>
        </w:rPr>
        <w:t>is</w:t>
      </w:r>
      <w:r w:rsidR="001A7946">
        <w:rPr>
          <w:rFonts w:cstheme="minorHAnsi"/>
        </w:rPr>
        <w:t xml:space="preserve"> a worthwhile goal. </w:t>
      </w:r>
      <w:r w:rsidR="00380989" w:rsidRPr="00380989">
        <w:rPr>
          <w:rFonts w:cstheme="minorHAnsi"/>
        </w:rPr>
        <w:t xml:space="preserve">We can all improve </w:t>
      </w:r>
      <w:r w:rsidR="00041F60">
        <w:rPr>
          <w:rFonts w:cstheme="minorHAnsi"/>
        </w:rPr>
        <w:t>the way</w:t>
      </w:r>
      <w:r w:rsidR="00380989" w:rsidRPr="00380989">
        <w:rPr>
          <w:rFonts w:cstheme="minorHAnsi"/>
        </w:rPr>
        <w:t xml:space="preserve"> we handle our emotions. This chart </w:t>
      </w:r>
      <w:r w:rsidR="009D37CC">
        <w:rPr>
          <w:rFonts w:cstheme="minorHAnsi"/>
        </w:rPr>
        <w:t xml:space="preserve">shows </w:t>
      </w:r>
      <w:r w:rsidR="00380989" w:rsidRPr="00380989">
        <w:rPr>
          <w:rFonts w:cstheme="minorHAnsi"/>
        </w:rPr>
        <w:t>strategies that are easy to</w:t>
      </w:r>
      <w:r w:rsidR="00FF2439">
        <w:rPr>
          <w:rFonts w:cstheme="minorHAnsi"/>
        </w:rPr>
        <w:t xml:space="preserve"> </w:t>
      </w:r>
      <w:r w:rsidR="00380989" w:rsidRPr="00380989">
        <w:rPr>
          <w:rFonts w:cstheme="minorHAnsi"/>
        </w:rPr>
        <w:t xml:space="preserve">teach and </w:t>
      </w:r>
      <w:r w:rsidR="00A9283C">
        <w:rPr>
          <w:rFonts w:cstheme="minorHAnsi"/>
        </w:rPr>
        <w:t>use.</w:t>
      </w:r>
      <w:r w:rsidR="00380989" w:rsidRPr="00380989">
        <w:rPr>
          <w:rFonts w:cstheme="minorHAnsi"/>
        </w:rPr>
        <w:t xml:space="preserve"> </w:t>
      </w:r>
      <w:r w:rsidR="00831170">
        <w:rPr>
          <w:rFonts w:cstheme="minorHAnsi"/>
        </w:rPr>
        <w:t>Also,</w:t>
      </w:r>
      <w:r w:rsidR="00380989" w:rsidRPr="00380989">
        <w:rPr>
          <w:rFonts w:cstheme="minorHAnsi"/>
        </w:rPr>
        <w:t xml:space="preserve"> they’re easy for students to </w:t>
      </w:r>
      <w:r w:rsidR="005B0706">
        <w:rPr>
          <w:rFonts w:cstheme="minorHAnsi"/>
        </w:rPr>
        <w:t xml:space="preserve">put into practice </w:t>
      </w:r>
      <w:r w:rsidR="00380989" w:rsidRPr="00380989">
        <w:rPr>
          <w:rFonts w:cstheme="minorHAnsi"/>
        </w:rPr>
        <w:t>without calling attention to themselves. </w:t>
      </w:r>
    </w:p>
    <w:p w14:paraId="7E74BBDC" w14:textId="77777777" w:rsidR="00080DB3" w:rsidRDefault="00080DB3" w:rsidP="00080DB3">
      <w:pPr>
        <w:pStyle w:val="BodyText"/>
        <w:spacing w:after="0"/>
        <w:rPr>
          <w:rFonts w:cstheme="minorHAnsi"/>
        </w:rPr>
      </w:pPr>
    </w:p>
    <w:p w14:paraId="636E78B4" w14:textId="54E01135" w:rsidR="00CB53E0" w:rsidRPr="003A16EA" w:rsidRDefault="00493440" w:rsidP="003A16EA">
      <w:pPr>
        <w:spacing w:after="80" w:line="240" w:lineRule="auto"/>
        <w:rPr>
          <w:rFonts w:cstheme="minorHAnsi"/>
          <w:sz w:val="28"/>
          <w:szCs w:val="28"/>
        </w:rPr>
      </w:pPr>
      <w:r w:rsidRPr="003A16EA">
        <w:rPr>
          <w:rFonts w:cstheme="minorHAnsi"/>
          <w:b/>
          <w:bCs/>
          <w:color w:val="66348C" w:themeColor="background2"/>
          <w:sz w:val="28"/>
          <w:szCs w:val="28"/>
        </w:rPr>
        <w:t>Resources</w:t>
      </w:r>
      <w:r w:rsidRPr="003A16EA">
        <w:rPr>
          <w:rFonts w:cstheme="minorHAnsi"/>
          <w:sz w:val="28"/>
          <w:szCs w:val="28"/>
        </w:rPr>
        <w:t> </w:t>
      </w:r>
    </w:p>
    <w:p w14:paraId="7171AA88" w14:textId="462408A9" w:rsidR="001A10EE" w:rsidRPr="00603DE3" w:rsidRDefault="00631DC5" w:rsidP="00A17C07">
      <w:pPr>
        <w:spacing w:after="80" w:line="240" w:lineRule="auto"/>
        <w:rPr>
          <w:rFonts w:ascii="Cambria" w:hAnsi="Cambria" w:cstheme="minorHAnsi"/>
          <w:sz w:val="24"/>
          <w:szCs w:val="24"/>
        </w:rPr>
      </w:pPr>
      <w:r>
        <w:rPr>
          <w:rFonts w:ascii="Cambria" w:hAnsi="Cambria" w:cstheme="minorHAnsi"/>
          <w:sz w:val="24"/>
          <w:szCs w:val="24"/>
        </w:rPr>
        <w:t xml:space="preserve">       </w:t>
      </w:r>
      <w:r w:rsidR="00603DE3" w:rsidRPr="00603DE3">
        <w:rPr>
          <w:rFonts w:ascii="Cambria" w:hAnsi="Cambria" w:cstheme="minorHAnsi"/>
          <w:sz w:val="24"/>
          <w:szCs w:val="24"/>
        </w:rPr>
        <w:t>Want to know more about dysregulation? Use these resources: </w:t>
      </w:r>
    </w:p>
    <w:p w14:paraId="61F02BBB" w14:textId="155ED624" w:rsidR="0090682D" w:rsidRDefault="00603DE3" w:rsidP="00AD1297">
      <w:pPr>
        <w:numPr>
          <w:ilvl w:val="0"/>
          <w:numId w:val="21"/>
        </w:numPr>
        <w:tabs>
          <w:tab w:val="clear" w:pos="1260"/>
          <w:tab w:val="num" w:pos="1080"/>
        </w:tabs>
        <w:spacing w:after="80" w:line="240" w:lineRule="auto"/>
        <w:ind w:left="1080"/>
        <w:rPr>
          <w:rFonts w:ascii="Cambria" w:hAnsi="Cambria" w:cstheme="minorHAnsi"/>
          <w:sz w:val="24"/>
          <w:szCs w:val="24"/>
        </w:rPr>
      </w:pPr>
      <w:r w:rsidRPr="00603DE3">
        <w:rPr>
          <w:rFonts w:ascii="Cambria" w:hAnsi="Cambria" w:cstheme="minorHAnsi"/>
          <w:sz w:val="24"/>
          <w:szCs w:val="24"/>
        </w:rPr>
        <w:t>National Institute of Mental Health</w:t>
      </w:r>
      <w:r w:rsidR="002C45FF">
        <w:rPr>
          <w:rFonts w:ascii="Cambria" w:hAnsi="Cambria" w:cstheme="minorHAnsi"/>
          <w:sz w:val="24"/>
          <w:szCs w:val="24"/>
        </w:rPr>
        <w:t xml:space="preserve"> (NAMI)</w:t>
      </w:r>
      <w:r w:rsidRPr="00603DE3">
        <w:rPr>
          <w:rFonts w:ascii="Cambria" w:hAnsi="Cambria" w:cstheme="minorHAnsi"/>
          <w:sz w:val="24"/>
          <w:szCs w:val="24"/>
        </w:rPr>
        <w:t xml:space="preserve">. (n.d.) </w:t>
      </w:r>
      <w:hyperlink r:id="rId15" w:tgtFrame="_blank" w:history="1">
        <w:r w:rsidRPr="00603DE3">
          <w:rPr>
            <w:rStyle w:val="Hyperlink"/>
            <w:rFonts w:ascii="Cambria" w:hAnsi="Cambria" w:cstheme="minorHAnsi"/>
            <w:i/>
            <w:iCs/>
            <w:sz w:val="24"/>
            <w:szCs w:val="24"/>
          </w:rPr>
          <w:t xml:space="preserve">Disruptive </w:t>
        </w:r>
        <w:r w:rsidR="00DB4A59">
          <w:rPr>
            <w:rStyle w:val="Hyperlink"/>
            <w:rFonts w:ascii="Cambria" w:hAnsi="Cambria" w:cstheme="minorHAnsi"/>
            <w:i/>
            <w:iCs/>
            <w:sz w:val="24"/>
            <w:szCs w:val="24"/>
          </w:rPr>
          <w:t>M</w:t>
        </w:r>
        <w:r w:rsidRPr="00603DE3">
          <w:rPr>
            <w:rStyle w:val="Hyperlink"/>
            <w:rFonts w:ascii="Cambria" w:hAnsi="Cambria" w:cstheme="minorHAnsi"/>
            <w:i/>
            <w:iCs/>
            <w:sz w:val="24"/>
            <w:szCs w:val="24"/>
          </w:rPr>
          <w:t xml:space="preserve">ood </w:t>
        </w:r>
        <w:r w:rsidR="00DB4A59">
          <w:rPr>
            <w:rStyle w:val="Hyperlink"/>
            <w:rFonts w:ascii="Cambria" w:hAnsi="Cambria" w:cstheme="minorHAnsi"/>
            <w:i/>
            <w:iCs/>
            <w:sz w:val="24"/>
            <w:szCs w:val="24"/>
          </w:rPr>
          <w:t>D</w:t>
        </w:r>
        <w:r w:rsidRPr="00603DE3">
          <w:rPr>
            <w:rStyle w:val="Hyperlink"/>
            <w:rFonts w:ascii="Cambria" w:hAnsi="Cambria" w:cstheme="minorHAnsi"/>
            <w:i/>
            <w:iCs/>
            <w:sz w:val="24"/>
            <w:szCs w:val="24"/>
          </w:rPr>
          <w:t xml:space="preserve">ysregulation </w:t>
        </w:r>
        <w:r w:rsidR="00DB4A59">
          <w:rPr>
            <w:rStyle w:val="Hyperlink"/>
            <w:rFonts w:ascii="Cambria" w:hAnsi="Cambria" w:cstheme="minorHAnsi"/>
            <w:i/>
            <w:iCs/>
            <w:sz w:val="24"/>
            <w:szCs w:val="24"/>
          </w:rPr>
          <w:t>D</w:t>
        </w:r>
        <w:r w:rsidRPr="00603DE3">
          <w:rPr>
            <w:rStyle w:val="Hyperlink"/>
            <w:rFonts w:ascii="Cambria" w:hAnsi="Cambria" w:cstheme="minorHAnsi"/>
            <w:i/>
            <w:iCs/>
            <w:sz w:val="24"/>
            <w:szCs w:val="24"/>
          </w:rPr>
          <w:t xml:space="preserve">isorder: The </w:t>
        </w:r>
        <w:r w:rsidR="00DB4A59">
          <w:rPr>
            <w:rStyle w:val="Hyperlink"/>
            <w:rFonts w:ascii="Cambria" w:hAnsi="Cambria" w:cstheme="minorHAnsi"/>
            <w:i/>
            <w:iCs/>
            <w:sz w:val="24"/>
            <w:szCs w:val="24"/>
          </w:rPr>
          <w:t>B</w:t>
        </w:r>
        <w:r w:rsidRPr="00603DE3">
          <w:rPr>
            <w:rStyle w:val="Hyperlink"/>
            <w:rFonts w:ascii="Cambria" w:hAnsi="Cambria" w:cstheme="minorHAnsi"/>
            <w:i/>
            <w:iCs/>
            <w:sz w:val="24"/>
            <w:szCs w:val="24"/>
          </w:rPr>
          <w:t>asics</w:t>
        </w:r>
        <w:r w:rsidRPr="00603DE3">
          <w:rPr>
            <w:rStyle w:val="Hyperlink"/>
            <w:rFonts w:ascii="Cambria" w:hAnsi="Cambria" w:cstheme="minorHAnsi"/>
            <w:sz w:val="24"/>
            <w:szCs w:val="24"/>
          </w:rPr>
          <w:t>.</w:t>
        </w:r>
      </w:hyperlink>
      <w:r w:rsidRPr="00603DE3">
        <w:rPr>
          <w:rFonts w:ascii="Cambria" w:hAnsi="Cambria" w:cstheme="minorHAnsi"/>
          <w:i/>
          <w:iCs/>
          <w:sz w:val="24"/>
          <w:szCs w:val="24"/>
        </w:rPr>
        <w:t xml:space="preserve"> </w:t>
      </w:r>
      <w:r w:rsidRPr="00603DE3">
        <w:rPr>
          <w:rFonts w:ascii="Cambria" w:hAnsi="Cambria" w:cstheme="minorHAnsi"/>
          <w:sz w:val="24"/>
          <w:szCs w:val="24"/>
        </w:rPr>
        <w:t>This fact sheet describes the symptoms of disruptive mood dysregulation disorder and provides tips for parents and caregivers.</w:t>
      </w:r>
    </w:p>
    <w:p w14:paraId="2201C6D1" w14:textId="77777777" w:rsidR="00FB0895" w:rsidRDefault="00603DE3" w:rsidP="00AD1297">
      <w:pPr>
        <w:numPr>
          <w:ilvl w:val="0"/>
          <w:numId w:val="21"/>
        </w:numPr>
        <w:tabs>
          <w:tab w:val="clear" w:pos="1260"/>
          <w:tab w:val="num" w:pos="1080"/>
        </w:tabs>
        <w:spacing w:after="80" w:line="240" w:lineRule="auto"/>
        <w:ind w:left="1080"/>
        <w:rPr>
          <w:rFonts w:ascii="Cambria" w:hAnsi="Cambria" w:cstheme="minorHAnsi"/>
          <w:sz w:val="24"/>
          <w:szCs w:val="24"/>
        </w:rPr>
      </w:pPr>
      <w:r w:rsidRPr="00603DE3">
        <w:rPr>
          <w:rFonts w:ascii="Cambria" w:hAnsi="Cambria" w:cstheme="minorHAnsi"/>
          <w:sz w:val="24"/>
          <w:szCs w:val="24"/>
        </w:rPr>
        <w:t xml:space="preserve">Verywellmind. (2023). </w:t>
      </w:r>
      <w:hyperlink r:id="rId16" w:anchor=":~:text=Children%20who%20struggle%20with%20emotion%20dysregulation,unable%20to%20manage%20their%20own%20emotions.&amp;text=Children%20who%20struggle%20with,manage%20their%20own%20emotions.&amp;text=struggle%20with%20emotion%20dysregulation,unable%20to%20manage%20their" w:tgtFrame="_blank" w:history="1">
        <w:r w:rsidRPr="00603DE3">
          <w:rPr>
            <w:rStyle w:val="Hyperlink"/>
            <w:rFonts w:ascii="Cambria" w:hAnsi="Cambria" w:cstheme="minorHAnsi"/>
            <w:i/>
            <w:iCs/>
            <w:sz w:val="24"/>
            <w:szCs w:val="24"/>
          </w:rPr>
          <w:t>How to Deal With Dysregulation</w:t>
        </w:r>
        <w:r w:rsidRPr="00603DE3">
          <w:rPr>
            <w:rStyle w:val="Hyperlink"/>
            <w:rFonts w:ascii="Cambria" w:hAnsi="Cambria" w:cstheme="minorHAnsi"/>
            <w:sz w:val="24"/>
            <w:szCs w:val="24"/>
          </w:rPr>
          <w:t>.</w:t>
        </w:r>
      </w:hyperlink>
      <w:r w:rsidRPr="00603DE3">
        <w:rPr>
          <w:rFonts w:ascii="Cambria" w:hAnsi="Cambria" w:cstheme="minorHAnsi"/>
          <w:sz w:val="24"/>
          <w:szCs w:val="24"/>
        </w:rPr>
        <w:t xml:space="preserve"> This article describes emotional dysregulation and potential causes, impacts, and strategies for supporting children who struggle to regulate their emotions. </w:t>
      </w:r>
    </w:p>
    <w:p w14:paraId="6541E885" w14:textId="4987DDFF" w:rsidR="00603DE3" w:rsidRDefault="00603DE3" w:rsidP="00AD1297">
      <w:pPr>
        <w:numPr>
          <w:ilvl w:val="0"/>
          <w:numId w:val="21"/>
        </w:numPr>
        <w:tabs>
          <w:tab w:val="clear" w:pos="1260"/>
          <w:tab w:val="num" w:pos="1080"/>
        </w:tabs>
        <w:spacing w:after="80" w:line="240" w:lineRule="auto"/>
        <w:ind w:left="1080"/>
        <w:rPr>
          <w:rFonts w:ascii="Cambria" w:hAnsi="Cambria" w:cstheme="minorHAnsi"/>
          <w:sz w:val="24"/>
          <w:szCs w:val="24"/>
        </w:rPr>
      </w:pPr>
      <w:r w:rsidRPr="00603DE3">
        <w:rPr>
          <w:rFonts w:ascii="Cambria" w:hAnsi="Cambria" w:cstheme="minorHAnsi"/>
          <w:sz w:val="24"/>
          <w:szCs w:val="24"/>
        </w:rPr>
        <w:t xml:space="preserve">Center on Positive Behavioral Interventions &amp; Supports. (2022). </w:t>
      </w:r>
      <w:hyperlink r:id="rId17" w:tgtFrame="_blank" w:history="1">
        <w:r w:rsidRPr="00603DE3">
          <w:rPr>
            <w:rStyle w:val="Hyperlink"/>
            <w:rFonts w:ascii="Cambria" w:hAnsi="Cambria" w:cstheme="minorHAnsi"/>
            <w:i/>
            <w:iCs/>
            <w:sz w:val="24"/>
            <w:szCs w:val="24"/>
          </w:rPr>
          <w:t>Supporting and Responding to Students’ Social, Emotional, and Behavioral Needs: Evidence-Based Practices for Educators</w:t>
        </w:r>
        <w:r w:rsidRPr="00603DE3">
          <w:rPr>
            <w:rStyle w:val="Hyperlink"/>
            <w:rFonts w:ascii="Cambria" w:hAnsi="Cambria" w:cstheme="minorHAnsi"/>
            <w:sz w:val="24"/>
            <w:szCs w:val="24"/>
          </w:rPr>
          <w:t>.</w:t>
        </w:r>
      </w:hyperlink>
      <w:r w:rsidRPr="00603DE3">
        <w:rPr>
          <w:rFonts w:ascii="Cambria" w:hAnsi="Cambria" w:cstheme="minorHAnsi"/>
          <w:sz w:val="24"/>
          <w:szCs w:val="24"/>
        </w:rPr>
        <w:t> </w:t>
      </w:r>
      <w:r w:rsidR="002C4E64">
        <w:rPr>
          <w:rFonts w:ascii="Cambria" w:hAnsi="Cambria" w:cstheme="minorHAnsi"/>
          <w:sz w:val="24"/>
          <w:szCs w:val="24"/>
        </w:rPr>
        <w:t>This practice guide summarizes evidence-based practices</w:t>
      </w:r>
      <w:r w:rsidR="0021638F">
        <w:rPr>
          <w:rFonts w:ascii="Cambria" w:hAnsi="Cambria" w:cstheme="minorHAnsi"/>
          <w:sz w:val="24"/>
          <w:szCs w:val="24"/>
        </w:rPr>
        <w:t>.</w:t>
      </w:r>
      <w:r w:rsidR="002C4E64">
        <w:rPr>
          <w:rFonts w:ascii="Cambria" w:hAnsi="Cambria" w:cstheme="minorHAnsi"/>
          <w:sz w:val="24"/>
          <w:szCs w:val="24"/>
        </w:rPr>
        <w:t xml:space="preserve"> </w:t>
      </w:r>
    </w:p>
    <w:p w14:paraId="4B1005B9" w14:textId="21767831" w:rsidR="005B0706" w:rsidRDefault="00603DE3" w:rsidP="00AD1297">
      <w:pPr>
        <w:numPr>
          <w:ilvl w:val="0"/>
          <w:numId w:val="22"/>
        </w:numPr>
        <w:tabs>
          <w:tab w:val="clear" w:pos="1260"/>
          <w:tab w:val="num" w:pos="1080"/>
        </w:tabs>
        <w:spacing w:after="0" w:line="240" w:lineRule="auto"/>
        <w:ind w:left="1080"/>
        <w:rPr>
          <w:rFonts w:ascii="Cambria" w:hAnsi="Cambria" w:cstheme="minorHAnsi"/>
          <w:sz w:val="24"/>
          <w:szCs w:val="24"/>
        </w:rPr>
      </w:pPr>
      <w:r w:rsidRPr="00603DE3">
        <w:rPr>
          <w:rFonts w:ascii="Cambria" w:hAnsi="Cambria" w:cstheme="minorHAnsi"/>
          <w:sz w:val="24"/>
          <w:szCs w:val="24"/>
        </w:rPr>
        <w:t xml:space="preserve">Understood for All, Inc. (n.d.). </w:t>
      </w:r>
      <w:hyperlink r:id="rId18" w:tgtFrame="_blank" w:history="1">
        <w:r w:rsidRPr="00603DE3">
          <w:rPr>
            <w:rStyle w:val="Hyperlink"/>
            <w:rFonts w:ascii="Cambria" w:hAnsi="Cambria" w:cstheme="minorHAnsi"/>
            <w:i/>
            <w:iCs/>
            <w:sz w:val="24"/>
            <w:szCs w:val="24"/>
          </w:rPr>
          <w:t>Understanding Behavior as Communication: A Teacher’s Guide</w:t>
        </w:r>
      </w:hyperlink>
      <w:r w:rsidRPr="00603DE3">
        <w:rPr>
          <w:rFonts w:ascii="Cambria" w:hAnsi="Cambria" w:cstheme="minorHAnsi"/>
          <w:sz w:val="24"/>
          <w:szCs w:val="24"/>
        </w:rPr>
        <w:t>. This article describes four functions of behavior (escape, attention, tangible gains, and sensory needs)</w:t>
      </w:r>
      <w:r w:rsidR="007171DF">
        <w:rPr>
          <w:rFonts w:ascii="Cambria" w:hAnsi="Cambria" w:cstheme="minorHAnsi"/>
          <w:sz w:val="24"/>
          <w:szCs w:val="24"/>
        </w:rPr>
        <w:t>. It gives</w:t>
      </w:r>
      <w:r w:rsidRPr="00603DE3">
        <w:rPr>
          <w:rFonts w:ascii="Cambria" w:hAnsi="Cambria" w:cstheme="minorHAnsi"/>
          <w:sz w:val="24"/>
          <w:szCs w:val="24"/>
        </w:rPr>
        <w:t xml:space="preserve"> examples and links to information about functional behavior assessments.</w:t>
      </w:r>
    </w:p>
    <w:p w14:paraId="6AEEFDBE" w14:textId="3BF1C3DC" w:rsidR="00455E2F" w:rsidRDefault="007772D9" w:rsidP="005B0706">
      <w:pPr>
        <w:spacing w:after="0" w:line="240" w:lineRule="auto"/>
        <w:rPr>
          <w:rFonts w:ascii="Cambria" w:hAnsi="Cambria" w:cstheme="minorHAnsi"/>
          <w:sz w:val="24"/>
          <w:szCs w:val="24"/>
        </w:rPr>
      </w:pPr>
      <w:r>
        <w:rPr>
          <w:noProof/>
        </w:rPr>
        <mc:AlternateContent>
          <mc:Choice Requires="wps">
            <w:drawing>
              <wp:anchor distT="0" distB="0" distL="114300" distR="114300" simplePos="0" relativeHeight="251662341" behindDoc="0" locked="0" layoutInCell="1" allowOverlap="1" wp14:anchorId="1FC7935E" wp14:editId="505EA806">
                <wp:simplePos x="0" y="0"/>
                <wp:positionH relativeFrom="margin">
                  <wp:posOffset>92075</wp:posOffset>
                </wp:positionH>
                <wp:positionV relativeFrom="paragraph">
                  <wp:posOffset>33020</wp:posOffset>
                </wp:positionV>
                <wp:extent cx="6240780" cy="1336040"/>
                <wp:effectExtent l="0" t="0" r="0" b="0"/>
                <wp:wrapNone/>
                <wp:docPr id="310986323" name="Rectangle: Rounded Corners 310986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240780" cy="13360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2CAA34D" w14:textId="77777777" w:rsidR="005B0706" w:rsidRPr="00892F0E" w:rsidRDefault="005B0706" w:rsidP="005B0706">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9"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2E79C9D" w14:textId="77777777" w:rsidR="005B0706" w:rsidRPr="00246589" w:rsidRDefault="005B0706" w:rsidP="005B0706">
                            <w:pPr>
                              <w:rPr>
                                <w:rFonts w:cstheme="minorHAnsi"/>
                                <w:iCs/>
                                <w:sz w:val="20"/>
                                <w:szCs w:val="20"/>
                              </w:rPr>
                            </w:pPr>
                          </w:p>
                          <w:p w14:paraId="5A6FEC21" w14:textId="77777777" w:rsidR="005B0706" w:rsidRPr="00FF3512" w:rsidRDefault="005B0706" w:rsidP="005B0706">
                            <w:pPr>
                              <w:pStyle w:val="BodyText"/>
                            </w:pPr>
                          </w:p>
                          <w:p w14:paraId="12C29791" w14:textId="77777777" w:rsidR="005B0706" w:rsidRDefault="005B0706" w:rsidP="005B0706"/>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C7935E" id="Rectangle: Rounded Corners 310986323" o:spid="_x0000_s1029" style="position:absolute;margin-left:7.25pt;margin-top:2.6pt;width:491.4pt;height:105.2pt;flip:y;z-index:2516623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" filled="f" stroked="f" strokeweight="1pt">
                <v:stroke joinstyle="miter"/>
                <v:textbox>
                  <w:txbxContent>
                    <w:p w14:paraId="62CAA34D" w14:textId="77777777" w:rsidR="005B0706" w:rsidRPr="00892F0E" w:rsidRDefault="005B0706" w:rsidP="005B0706">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20"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2E79C9D" w14:textId="77777777" w:rsidR="005B0706" w:rsidRPr="00246589" w:rsidRDefault="005B0706" w:rsidP="005B0706">
                      <w:pPr>
                        <w:rPr>
                          <w:rFonts w:cstheme="minorHAnsi"/>
                          <w:iCs/>
                          <w:sz w:val="20"/>
                          <w:szCs w:val="20"/>
                        </w:rPr>
                      </w:pPr>
                    </w:p>
                    <w:p w14:paraId="5A6FEC21" w14:textId="77777777" w:rsidR="005B0706" w:rsidRPr="00FF3512" w:rsidRDefault="005B0706" w:rsidP="005B0706">
                      <w:pPr>
                        <w:pStyle w:val="BodyText"/>
                      </w:pPr>
                    </w:p>
                    <w:p w14:paraId="12C29791" w14:textId="77777777" w:rsidR="005B0706" w:rsidRDefault="005B0706" w:rsidP="005B0706"/>
                  </w:txbxContent>
                </v:textbox>
                <w10:wrap anchorx="margin"/>
              </v:roundrect>
            </w:pict>
          </mc:Fallback>
        </mc:AlternateContent>
      </w:r>
      <w:r w:rsidR="00080DB3">
        <w:rPr>
          <w:noProof/>
        </w:rPr>
        <w:drawing>
          <wp:anchor distT="0" distB="0" distL="114300" distR="114300" simplePos="0" relativeHeight="251660293" behindDoc="1" locked="0" layoutInCell="1" allowOverlap="1" wp14:anchorId="7C16DB36" wp14:editId="44F396A1">
            <wp:simplePos x="0" y="0"/>
            <wp:positionH relativeFrom="margin">
              <wp:posOffset>-9525</wp:posOffset>
            </wp:positionH>
            <wp:positionV relativeFrom="paragraph">
              <wp:posOffset>39435</wp:posOffset>
            </wp:positionV>
            <wp:extent cx="6400478" cy="1334135"/>
            <wp:effectExtent l="0" t="0" r="635" b="0"/>
            <wp:wrapNone/>
            <wp:docPr id="1726443872" name="Picture 1726443872"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6400478" cy="1334135"/>
                    </a:xfrm>
                    <a:prstGeom prst="rect">
                      <a:avLst/>
                    </a:prstGeom>
                    <a:noFill/>
                    <a:ln>
                      <a:noFill/>
                    </a:ln>
                  </pic:spPr>
                </pic:pic>
              </a:graphicData>
            </a:graphic>
            <wp14:sizeRelH relativeFrom="page">
              <wp14:pctWidth>0</wp14:pctWidth>
            </wp14:sizeRelH>
            <wp14:sizeRelV relativeFrom="page">
              <wp14:pctHeight>0</wp14:pctHeight>
            </wp14:sizeRelV>
          </wp:anchor>
        </w:drawing>
      </w:r>
      <w:r w:rsidR="00603DE3" w:rsidRPr="00603DE3">
        <w:rPr>
          <w:rFonts w:ascii="Cambria" w:hAnsi="Cambria" w:cstheme="minorHAnsi"/>
          <w:sz w:val="24"/>
          <w:szCs w:val="24"/>
        </w:rPr>
        <w:t>  </w:t>
      </w:r>
      <w:r w:rsidR="006D7ADE">
        <w:rPr>
          <w:rFonts w:ascii="Cambria" w:hAnsi="Cambria" w:cstheme="minorHAnsi"/>
          <w:sz w:val="24"/>
          <w:szCs w:val="24"/>
        </w:rPr>
        <w:t xml:space="preserve">   </w:t>
      </w:r>
    </w:p>
    <w:p w14:paraId="46348EBD" w14:textId="54529DF8" w:rsidR="00455E2F" w:rsidRDefault="00455E2F" w:rsidP="00455E2F">
      <w:pPr>
        <w:spacing w:after="0" w:line="240" w:lineRule="auto"/>
        <w:rPr>
          <w:rFonts w:ascii="Cambria" w:hAnsi="Cambria" w:cstheme="minorHAnsi"/>
          <w:sz w:val="24"/>
          <w:szCs w:val="24"/>
        </w:rPr>
      </w:pPr>
    </w:p>
    <w:p w14:paraId="719FD239" w14:textId="4676DE14" w:rsidR="00455E2F" w:rsidRDefault="00455E2F" w:rsidP="00455E2F">
      <w:pPr>
        <w:spacing w:after="0" w:line="240" w:lineRule="auto"/>
        <w:rPr>
          <w:rFonts w:ascii="Cambria" w:hAnsi="Cambria" w:cstheme="minorHAnsi"/>
          <w:sz w:val="24"/>
          <w:szCs w:val="24"/>
        </w:rPr>
      </w:pPr>
    </w:p>
    <w:p w14:paraId="31F4EC5D" w14:textId="77777777" w:rsidR="000C7228" w:rsidRDefault="000C7228" w:rsidP="000C7228">
      <w:pPr>
        <w:spacing w:after="0" w:line="240" w:lineRule="auto"/>
        <w:jc w:val="center"/>
        <w:rPr>
          <w:rFonts w:ascii="Cambria" w:hAnsi="Cambria" w:cstheme="minorHAnsi"/>
          <w:i/>
          <w:iCs/>
          <w:sz w:val="32"/>
          <w:szCs w:val="32"/>
        </w:rPr>
      </w:pPr>
    </w:p>
    <w:sectPr w:rsidR="000C7228">
      <w:headerReference w:type="default" r:id="rId22"/>
      <w:footerReference w:type="default" r:id="rId23"/>
      <w:headerReference w:type="first" r:id="rId24"/>
      <w:footerReference w:type="first" r:id="rId2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FFF90C" w14:textId="77777777" w:rsidR="00782078" w:rsidRDefault="00782078" w:rsidP="00CB53E0">
      <w:pPr>
        <w:spacing w:after="0" w:line="240" w:lineRule="auto"/>
      </w:pPr>
      <w:r>
        <w:separator/>
      </w:r>
    </w:p>
  </w:endnote>
  <w:endnote w:type="continuationSeparator" w:id="0">
    <w:p w14:paraId="55DA70B5" w14:textId="77777777" w:rsidR="00782078" w:rsidRDefault="00782078" w:rsidP="00CB53E0">
      <w:pPr>
        <w:spacing w:after="0" w:line="240" w:lineRule="auto"/>
      </w:pPr>
      <w:r>
        <w:continuationSeparator/>
      </w:r>
    </w:p>
  </w:endnote>
  <w:endnote w:type="continuationNotice" w:id="1">
    <w:p w14:paraId="27F8B98D" w14:textId="77777777" w:rsidR="00782078" w:rsidRDefault="0078207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B585FDB"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90F615" w14:textId="77777777" w:rsidR="00782078" w:rsidRDefault="00782078" w:rsidP="00CB53E0">
      <w:pPr>
        <w:spacing w:after="0" w:line="240" w:lineRule="auto"/>
      </w:pPr>
      <w:r>
        <w:separator/>
      </w:r>
    </w:p>
  </w:footnote>
  <w:footnote w:type="continuationSeparator" w:id="0">
    <w:p w14:paraId="5B482773" w14:textId="77777777" w:rsidR="00782078" w:rsidRDefault="00782078" w:rsidP="00CB53E0">
      <w:pPr>
        <w:spacing w:after="0" w:line="240" w:lineRule="auto"/>
      </w:pPr>
      <w:r>
        <w:continuationSeparator/>
      </w:r>
    </w:p>
  </w:footnote>
  <w:footnote w:type="continuationNotice" w:id="1">
    <w:p w14:paraId="76373858" w14:textId="77777777" w:rsidR="00782078" w:rsidRDefault="0078207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296A48BF" w:rsidR="00B044FF" w:rsidRPr="00B06332" w:rsidRDefault="0082286B">
    <w:pPr>
      <w:pStyle w:val="Header"/>
      <w:spacing w:after="120" w:line="276" w:lineRule="auto"/>
      <w:rPr>
        <w:b/>
        <w:color w:val="5B5D5F"/>
        <w:sz w:val="24"/>
        <w:szCs w:val="24"/>
      </w:rPr>
    </w:pPr>
    <w:r w:rsidRPr="00B06332">
      <w:rPr>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BFDF799"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A24590" w:rsidRPr="00B06332">
      <w:rPr>
        <w:color w:val="5B5D5F"/>
        <w:sz w:val="24"/>
        <w:szCs w:val="24"/>
      </w:rPr>
      <w:t xml:space="preserve">Emotional </w:t>
    </w:r>
    <w:r w:rsidR="00271273" w:rsidRPr="00B06332">
      <w:rPr>
        <w:color w:val="5B5D5F"/>
        <w:sz w:val="24"/>
        <w:szCs w:val="24"/>
      </w:rPr>
      <w:t>Regulation: Strategies to Use and Skills to Teach</w:t>
    </w:r>
    <w:r w:rsidR="00B044FF" w:rsidRPr="00B06332">
      <w:rPr>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176EE"/>
    <w:multiLevelType w:val="hybridMultilevel"/>
    <w:tmpl w:val="F19212FC"/>
    <w:lvl w:ilvl="0" w:tplc="A2342808">
      <w:start w:val="1"/>
      <w:numFmt w:val="decimal"/>
      <w:lvlText w:val="%1."/>
      <w:lvlJc w:val="left"/>
      <w:pPr>
        <w:ind w:left="360" w:hanging="360"/>
      </w:pPr>
      <w:rPr>
        <w:b/>
        <w:bCs/>
        <w:color w:val="66348C" w:themeColor="background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C9C55F6"/>
    <w:multiLevelType w:val="hybridMultilevel"/>
    <w:tmpl w:val="F3D27F0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7CB56D3"/>
    <w:multiLevelType w:val="multilevel"/>
    <w:tmpl w:val="333864C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B5F0F6C"/>
    <w:multiLevelType w:val="multilevel"/>
    <w:tmpl w:val="B372B752"/>
    <w:lvl w:ilvl="0">
      <w:start w:val="1"/>
      <w:numFmt w:val="bullet"/>
      <w:lvlText w:val=""/>
      <w:lvlJc w:val="left"/>
      <w:pPr>
        <w:tabs>
          <w:tab w:val="num" w:pos="1260"/>
        </w:tabs>
        <w:ind w:left="1260" w:hanging="360"/>
      </w:pPr>
      <w:rPr>
        <w:rFonts w:ascii="Symbol" w:hAnsi="Symbol" w:hint="default"/>
        <w:sz w:val="20"/>
      </w:rPr>
    </w:lvl>
    <w:lvl w:ilvl="1" w:tentative="1">
      <w:start w:val="1"/>
      <w:numFmt w:val="bullet"/>
      <w:lvlText w:val=""/>
      <w:lvlJc w:val="left"/>
      <w:pPr>
        <w:tabs>
          <w:tab w:val="num" w:pos="1980"/>
        </w:tabs>
        <w:ind w:left="1980" w:hanging="360"/>
      </w:pPr>
      <w:rPr>
        <w:rFonts w:ascii="Symbol" w:hAnsi="Symbol" w:hint="default"/>
        <w:sz w:val="20"/>
      </w:rPr>
    </w:lvl>
    <w:lvl w:ilvl="2" w:tentative="1">
      <w:start w:val="1"/>
      <w:numFmt w:val="bullet"/>
      <w:lvlText w:val=""/>
      <w:lvlJc w:val="left"/>
      <w:pPr>
        <w:tabs>
          <w:tab w:val="num" w:pos="2700"/>
        </w:tabs>
        <w:ind w:left="2700" w:hanging="360"/>
      </w:pPr>
      <w:rPr>
        <w:rFonts w:ascii="Symbol" w:hAnsi="Symbol" w:hint="default"/>
        <w:sz w:val="20"/>
      </w:rPr>
    </w:lvl>
    <w:lvl w:ilvl="3" w:tentative="1">
      <w:start w:val="1"/>
      <w:numFmt w:val="bullet"/>
      <w:lvlText w:val=""/>
      <w:lvlJc w:val="left"/>
      <w:pPr>
        <w:tabs>
          <w:tab w:val="num" w:pos="3420"/>
        </w:tabs>
        <w:ind w:left="3420" w:hanging="360"/>
      </w:pPr>
      <w:rPr>
        <w:rFonts w:ascii="Symbol" w:hAnsi="Symbol" w:hint="default"/>
        <w:sz w:val="20"/>
      </w:rPr>
    </w:lvl>
    <w:lvl w:ilvl="4" w:tentative="1">
      <w:start w:val="1"/>
      <w:numFmt w:val="bullet"/>
      <w:lvlText w:val=""/>
      <w:lvlJc w:val="left"/>
      <w:pPr>
        <w:tabs>
          <w:tab w:val="num" w:pos="4140"/>
        </w:tabs>
        <w:ind w:left="4140" w:hanging="360"/>
      </w:pPr>
      <w:rPr>
        <w:rFonts w:ascii="Symbol" w:hAnsi="Symbol" w:hint="default"/>
        <w:sz w:val="20"/>
      </w:rPr>
    </w:lvl>
    <w:lvl w:ilvl="5" w:tentative="1">
      <w:start w:val="1"/>
      <w:numFmt w:val="bullet"/>
      <w:lvlText w:val=""/>
      <w:lvlJc w:val="left"/>
      <w:pPr>
        <w:tabs>
          <w:tab w:val="num" w:pos="4860"/>
        </w:tabs>
        <w:ind w:left="4860" w:hanging="360"/>
      </w:pPr>
      <w:rPr>
        <w:rFonts w:ascii="Symbol" w:hAnsi="Symbol" w:hint="default"/>
        <w:sz w:val="20"/>
      </w:rPr>
    </w:lvl>
    <w:lvl w:ilvl="6" w:tentative="1">
      <w:start w:val="1"/>
      <w:numFmt w:val="bullet"/>
      <w:lvlText w:val=""/>
      <w:lvlJc w:val="left"/>
      <w:pPr>
        <w:tabs>
          <w:tab w:val="num" w:pos="5580"/>
        </w:tabs>
        <w:ind w:left="5580" w:hanging="360"/>
      </w:pPr>
      <w:rPr>
        <w:rFonts w:ascii="Symbol" w:hAnsi="Symbol" w:hint="default"/>
        <w:sz w:val="20"/>
      </w:rPr>
    </w:lvl>
    <w:lvl w:ilvl="7" w:tentative="1">
      <w:start w:val="1"/>
      <w:numFmt w:val="bullet"/>
      <w:lvlText w:val=""/>
      <w:lvlJc w:val="left"/>
      <w:pPr>
        <w:tabs>
          <w:tab w:val="num" w:pos="6300"/>
        </w:tabs>
        <w:ind w:left="6300" w:hanging="360"/>
      </w:pPr>
      <w:rPr>
        <w:rFonts w:ascii="Symbol" w:hAnsi="Symbol" w:hint="default"/>
        <w:sz w:val="20"/>
      </w:rPr>
    </w:lvl>
    <w:lvl w:ilvl="8" w:tentative="1">
      <w:start w:val="1"/>
      <w:numFmt w:val="bullet"/>
      <w:lvlText w:val=""/>
      <w:lvlJc w:val="left"/>
      <w:pPr>
        <w:tabs>
          <w:tab w:val="num" w:pos="7020"/>
        </w:tabs>
        <w:ind w:left="7020" w:hanging="360"/>
      </w:pPr>
      <w:rPr>
        <w:rFonts w:ascii="Symbol" w:hAnsi="Symbol" w:hint="default"/>
        <w:sz w:val="20"/>
      </w:rPr>
    </w:lvl>
  </w:abstractNum>
  <w:abstractNum w:abstractNumId="6" w15:restartNumberingAfterBreak="0">
    <w:nsid w:val="3491535D"/>
    <w:multiLevelType w:val="multilevel"/>
    <w:tmpl w:val="E21CD3B0"/>
    <w:lvl w:ilvl="0">
      <w:start w:val="1"/>
      <w:numFmt w:val="decimal"/>
      <w:lvlText w:val="%1."/>
      <w:lvlJc w:val="left"/>
      <w:pPr>
        <w:tabs>
          <w:tab w:val="num" w:pos="900"/>
        </w:tabs>
        <w:ind w:left="900" w:hanging="360"/>
      </w:pPr>
    </w:lvl>
    <w:lvl w:ilvl="1" w:tentative="1">
      <w:start w:val="1"/>
      <w:numFmt w:val="decimal"/>
      <w:lvlText w:val="%2."/>
      <w:lvlJc w:val="left"/>
      <w:pPr>
        <w:tabs>
          <w:tab w:val="num" w:pos="1620"/>
        </w:tabs>
        <w:ind w:left="1620" w:hanging="360"/>
      </w:pPr>
    </w:lvl>
    <w:lvl w:ilvl="2" w:tentative="1">
      <w:start w:val="1"/>
      <w:numFmt w:val="decimal"/>
      <w:lvlText w:val="%3."/>
      <w:lvlJc w:val="left"/>
      <w:pPr>
        <w:tabs>
          <w:tab w:val="num" w:pos="2340"/>
        </w:tabs>
        <w:ind w:left="2340" w:hanging="360"/>
      </w:pPr>
    </w:lvl>
    <w:lvl w:ilvl="3" w:tentative="1">
      <w:start w:val="1"/>
      <w:numFmt w:val="decimal"/>
      <w:lvlText w:val="%4."/>
      <w:lvlJc w:val="left"/>
      <w:pPr>
        <w:tabs>
          <w:tab w:val="num" w:pos="3060"/>
        </w:tabs>
        <w:ind w:left="3060" w:hanging="360"/>
      </w:pPr>
    </w:lvl>
    <w:lvl w:ilvl="4" w:tentative="1">
      <w:start w:val="1"/>
      <w:numFmt w:val="decimal"/>
      <w:lvlText w:val="%5."/>
      <w:lvlJc w:val="left"/>
      <w:pPr>
        <w:tabs>
          <w:tab w:val="num" w:pos="3780"/>
        </w:tabs>
        <w:ind w:left="3780" w:hanging="360"/>
      </w:pPr>
    </w:lvl>
    <w:lvl w:ilvl="5" w:tentative="1">
      <w:start w:val="1"/>
      <w:numFmt w:val="decimal"/>
      <w:lvlText w:val="%6."/>
      <w:lvlJc w:val="left"/>
      <w:pPr>
        <w:tabs>
          <w:tab w:val="num" w:pos="4500"/>
        </w:tabs>
        <w:ind w:left="4500" w:hanging="360"/>
      </w:pPr>
    </w:lvl>
    <w:lvl w:ilvl="6" w:tentative="1">
      <w:start w:val="1"/>
      <w:numFmt w:val="decimal"/>
      <w:lvlText w:val="%7."/>
      <w:lvlJc w:val="left"/>
      <w:pPr>
        <w:tabs>
          <w:tab w:val="num" w:pos="5220"/>
        </w:tabs>
        <w:ind w:left="5220" w:hanging="360"/>
      </w:pPr>
    </w:lvl>
    <w:lvl w:ilvl="7" w:tentative="1">
      <w:start w:val="1"/>
      <w:numFmt w:val="decimal"/>
      <w:lvlText w:val="%8."/>
      <w:lvlJc w:val="left"/>
      <w:pPr>
        <w:tabs>
          <w:tab w:val="num" w:pos="5940"/>
        </w:tabs>
        <w:ind w:left="5940" w:hanging="360"/>
      </w:pPr>
    </w:lvl>
    <w:lvl w:ilvl="8" w:tentative="1">
      <w:start w:val="1"/>
      <w:numFmt w:val="decimal"/>
      <w:lvlText w:val="%9."/>
      <w:lvlJc w:val="left"/>
      <w:pPr>
        <w:tabs>
          <w:tab w:val="num" w:pos="6660"/>
        </w:tabs>
        <w:ind w:left="6660" w:hanging="360"/>
      </w:pPr>
    </w:lvl>
  </w:abstractNum>
  <w:abstractNum w:abstractNumId="7" w15:restartNumberingAfterBreak="0">
    <w:nsid w:val="36A1711A"/>
    <w:multiLevelType w:val="hybridMultilevel"/>
    <w:tmpl w:val="949E0B1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37BB4F18"/>
    <w:multiLevelType w:val="multilevel"/>
    <w:tmpl w:val="2C028D6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E020244"/>
    <w:multiLevelType w:val="multilevel"/>
    <w:tmpl w:val="1506D48C"/>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08E4781"/>
    <w:multiLevelType w:val="multilevel"/>
    <w:tmpl w:val="C7F493E4"/>
    <w:lvl w:ilvl="0">
      <w:start w:val="1"/>
      <w:numFmt w:val="bullet"/>
      <w:lvlText w:val=""/>
      <w:lvlJc w:val="left"/>
      <w:pPr>
        <w:tabs>
          <w:tab w:val="num" w:pos="1260"/>
        </w:tabs>
        <w:ind w:left="1260" w:hanging="360"/>
      </w:pPr>
      <w:rPr>
        <w:rFonts w:ascii="Symbol" w:hAnsi="Symbol" w:hint="default"/>
        <w:sz w:val="20"/>
      </w:rPr>
    </w:lvl>
    <w:lvl w:ilvl="1" w:tentative="1">
      <w:start w:val="1"/>
      <w:numFmt w:val="bullet"/>
      <w:lvlText w:val=""/>
      <w:lvlJc w:val="left"/>
      <w:pPr>
        <w:tabs>
          <w:tab w:val="num" w:pos="1980"/>
        </w:tabs>
        <w:ind w:left="1980" w:hanging="360"/>
      </w:pPr>
      <w:rPr>
        <w:rFonts w:ascii="Symbol" w:hAnsi="Symbol" w:hint="default"/>
        <w:sz w:val="20"/>
      </w:rPr>
    </w:lvl>
    <w:lvl w:ilvl="2" w:tentative="1">
      <w:start w:val="1"/>
      <w:numFmt w:val="bullet"/>
      <w:lvlText w:val=""/>
      <w:lvlJc w:val="left"/>
      <w:pPr>
        <w:tabs>
          <w:tab w:val="num" w:pos="2700"/>
        </w:tabs>
        <w:ind w:left="2700" w:hanging="360"/>
      </w:pPr>
      <w:rPr>
        <w:rFonts w:ascii="Symbol" w:hAnsi="Symbol" w:hint="default"/>
        <w:sz w:val="20"/>
      </w:rPr>
    </w:lvl>
    <w:lvl w:ilvl="3" w:tentative="1">
      <w:start w:val="1"/>
      <w:numFmt w:val="bullet"/>
      <w:lvlText w:val=""/>
      <w:lvlJc w:val="left"/>
      <w:pPr>
        <w:tabs>
          <w:tab w:val="num" w:pos="3420"/>
        </w:tabs>
        <w:ind w:left="3420" w:hanging="360"/>
      </w:pPr>
      <w:rPr>
        <w:rFonts w:ascii="Symbol" w:hAnsi="Symbol" w:hint="default"/>
        <w:sz w:val="20"/>
      </w:rPr>
    </w:lvl>
    <w:lvl w:ilvl="4" w:tentative="1">
      <w:start w:val="1"/>
      <w:numFmt w:val="bullet"/>
      <w:lvlText w:val=""/>
      <w:lvlJc w:val="left"/>
      <w:pPr>
        <w:tabs>
          <w:tab w:val="num" w:pos="4140"/>
        </w:tabs>
        <w:ind w:left="4140" w:hanging="360"/>
      </w:pPr>
      <w:rPr>
        <w:rFonts w:ascii="Symbol" w:hAnsi="Symbol" w:hint="default"/>
        <w:sz w:val="20"/>
      </w:rPr>
    </w:lvl>
    <w:lvl w:ilvl="5" w:tentative="1">
      <w:start w:val="1"/>
      <w:numFmt w:val="bullet"/>
      <w:lvlText w:val=""/>
      <w:lvlJc w:val="left"/>
      <w:pPr>
        <w:tabs>
          <w:tab w:val="num" w:pos="4860"/>
        </w:tabs>
        <w:ind w:left="4860" w:hanging="360"/>
      </w:pPr>
      <w:rPr>
        <w:rFonts w:ascii="Symbol" w:hAnsi="Symbol" w:hint="default"/>
        <w:sz w:val="20"/>
      </w:rPr>
    </w:lvl>
    <w:lvl w:ilvl="6" w:tentative="1">
      <w:start w:val="1"/>
      <w:numFmt w:val="bullet"/>
      <w:lvlText w:val=""/>
      <w:lvlJc w:val="left"/>
      <w:pPr>
        <w:tabs>
          <w:tab w:val="num" w:pos="5580"/>
        </w:tabs>
        <w:ind w:left="5580" w:hanging="360"/>
      </w:pPr>
      <w:rPr>
        <w:rFonts w:ascii="Symbol" w:hAnsi="Symbol" w:hint="default"/>
        <w:sz w:val="20"/>
      </w:rPr>
    </w:lvl>
    <w:lvl w:ilvl="7" w:tentative="1">
      <w:start w:val="1"/>
      <w:numFmt w:val="bullet"/>
      <w:lvlText w:val=""/>
      <w:lvlJc w:val="left"/>
      <w:pPr>
        <w:tabs>
          <w:tab w:val="num" w:pos="6300"/>
        </w:tabs>
        <w:ind w:left="6300" w:hanging="360"/>
      </w:pPr>
      <w:rPr>
        <w:rFonts w:ascii="Symbol" w:hAnsi="Symbol" w:hint="default"/>
        <w:sz w:val="20"/>
      </w:rPr>
    </w:lvl>
    <w:lvl w:ilvl="8" w:tentative="1">
      <w:start w:val="1"/>
      <w:numFmt w:val="bullet"/>
      <w:lvlText w:val=""/>
      <w:lvlJc w:val="left"/>
      <w:pPr>
        <w:tabs>
          <w:tab w:val="num" w:pos="7020"/>
        </w:tabs>
        <w:ind w:left="7020" w:hanging="360"/>
      </w:pPr>
      <w:rPr>
        <w:rFonts w:ascii="Symbol" w:hAnsi="Symbol" w:hint="default"/>
        <w:sz w:val="20"/>
      </w:rPr>
    </w:lvl>
  </w:abstractNum>
  <w:abstractNum w:abstractNumId="11" w15:restartNumberingAfterBreak="0">
    <w:nsid w:val="491E46E1"/>
    <w:multiLevelType w:val="multilevel"/>
    <w:tmpl w:val="B800824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1B979AD"/>
    <w:multiLevelType w:val="multilevel"/>
    <w:tmpl w:val="E5AED46C"/>
    <w:lvl w:ilvl="0">
      <w:start w:val="2"/>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5322E23"/>
    <w:multiLevelType w:val="multilevel"/>
    <w:tmpl w:val="859C3564"/>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9671C0D"/>
    <w:multiLevelType w:val="hybridMultilevel"/>
    <w:tmpl w:val="CC74F8D6"/>
    <w:lvl w:ilvl="0" w:tplc="ADC61A9C">
      <w:start w:val="1"/>
      <w:numFmt w:val="decimal"/>
      <w:lvlText w:val="%1."/>
      <w:lvlJc w:val="left"/>
      <w:pPr>
        <w:ind w:left="720" w:hanging="360"/>
      </w:pPr>
      <w:rPr>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1891523"/>
    <w:multiLevelType w:val="multilevel"/>
    <w:tmpl w:val="16CCF67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8455F3E"/>
    <w:multiLevelType w:val="multilevel"/>
    <w:tmpl w:val="3C1082A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6F8C0FC1"/>
    <w:multiLevelType w:val="multilevel"/>
    <w:tmpl w:val="3EF8FA48"/>
    <w:lvl w:ilvl="0">
      <w:start w:val="2"/>
      <w:numFmt w:val="decimal"/>
      <w:lvlText w:val="%1."/>
      <w:lvlJc w:val="left"/>
      <w:pPr>
        <w:tabs>
          <w:tab w:val="num" w:pos="1080"/>
        </w:tabs>
        <w:ind w:left="1080" w:hanging="360"/>
      </w:pPr>
    </w:lvl>
    <w:lvl w:ilvl="1" w:tentative="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22" w15:restartNumberingAfterBreak="0">
    <w:nsid w:val="780061B4"/>
    <w:multiLevelType w:val="multilevel"/>
    <w:tmpl w:val="13EE1498"/>
    <w:lvl w:ilvl="0">
      <w:start w:val="3"/>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23"/>
  </w:num>
  <w:num w:numId="2" w16cid:durableId="1755203641">
    <w:abstractNumId w:val="1"/>
  </w:num>
  <w:num w:numId="3" w16cid:durableId="669869665">
    <w:abstractNumId w:val="15"/>
  </w:num>
  <w:num w:numId="4" w16cid:durableId="614362745">
    <w:abstractNumId w:val="20"/>
  </w:num>
  <w:num w:numId="5" w16cid:durableId="1187712736">
    <w:abstractNumId w:val="18"/>
  </w:num>
  <w:num w:numId="6" w16cid:durableId="341468806">
    <w:abstractNumId w:val="17"/>
  </w:num>
  <w:num w:numId="7" w16cid:durableId="1884511872">
    <w:abstractNumId w:val="3"/>
  </w:num>
  <w:num w:numId="8" w16cid:durableId="1090008009">
    <w:abstractNumId w:val="6"/>
  </w:num>
  <w:num w:numId="9" w16cid:durableId="582685305">
    <w:abstractNumId w:val="21"/>
  </w:num>
  <w:num w:numId="10" w16cid:durableId="2101216949">
    <w:abstractNumId w:val="12"/>
  </w:num>
  <w:num w:numId="11" w16cid:durableId="515190037">
    <w:abstractNumId w:val="22"/>
  </w:num>
  <w:num w:numId="12" w16cid:durableId="233708494">
    <w:abstractNumId w:val="8"/>
  </w:num>
  <w:num w:numId="13" w16cid:durableId="1785883150">
    <w:abstractNumId w:val="16"/>
  </w:num>
  <w:num w:numId="14" w16cid:durableId="1786197690">
    <w:abstractNumId w:val="19"/>
  </w:num>
  <w:num w:numId="15" w16cid:durableId="868958286">
    <w:abstractNumId w:val="11"/>
  </w:num>
  <w:num w:numId="16" w16cid:durableId="1472483037">
    <w:abstractNumId w:val="4"/>
  </w:num>
  <w:num w:numId="17" w16cid:durableId="1217859236">
    <w:abstractNumId w:val="9"/>
  </w:num>
  <w:num w:numId="18" w16cid:durableId="1458641276">
    <w:abstractNumId w:val="13"/>
  </w:num>
  <w:num w:numId="19" w16cid:durableId="58791839">
    <w:abstractNumId w:val="14"/>
  </w:num>
  <w:num w:numId="20" w16cid:durableId="2140029603">
    <w:abstractNumId w:val="7"/>
  </w:num>
  <w:num w:numId="21" w16cid:durableId="187564869">
    <w:abstractNumId w:val="10"/>
  </w:num>
  <w:num w:numId="22" w16cid:durableId="584144602">
    <w:abstractNumId w:val="5"/>
  </w:num>
  <w:num w:numId="23" w16cid:durableId="407458751">
    <w:abstractNumId w:val="0"/>
  </w:num>
  <w:num w:numId="24" w16cid:durableId="14559002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998"/>
    <w:rsid w:val="000041FB"/>
    <w:rsid w:val="00034BE3"/>
    <w:rsid w:val="00041F60"/>
    <w:rsid w:val="00080DB3"/>
    <w:rsid w:val="00091FAA"/>
    <w:rsid w:val="000A51B6"/>
    <w:rsid w:val="000C7228"/>
    <w:rsid w:val="000D1A14"/>
    <w:rsid w:val="000D69A2"/>
    <w:rsid w:val="000E082C"/>
    <w:rsid w:val="000E75B0"/>
    <w:rsid w:val="000F3529"/>
    <w:rsid w:val="000F7BC7"/>
    <w:rsid w:val="00105C61"/>
    <w:rsid w:val="00110AF0"/>
    <w:rsid w:val="00124062"/>
    <w:rsid w:val="00146FBA"/>
    <w:rsid w:val="001479F7"/>
    <w:rsid w:val="001554D3"/>
    <w:rsid w:val="00155AB3"/>
    <w:rsid w:val="0016096F"/>
    <w:rsid w:val="0016105B"/>
    <w:rsid w:val="00173DB3"/>
    <w:rsid w:val="00186838"/>
    <w:rsid w:val="00187705"/>
    <w:rsid w:val="00195BCE"/>
    <w:rsid w:val="00197BD2"/>
    <w:rsid w:val="001A10EE"/>
    <w:rsid w:val="001A7946"/>
    <w:rsid w:val="001B2936"/>
    <w:rsid w:val="001B77A6"/>
    <w:rsid w:val="001C5192"/>
    <w:rsid w:val="001E4E23"/>
    <w:rsid w:val="001E7462"/>
    <w:rsid w:val="001F5716"/>
    <w:rsid w:val="0021638F"/>
    <w:rsid w:val="00222D92"/>
    <w:rsid w:val="002239CD"/>
    <w:rsid w:val="002314EF"/>
    <w:rsid w:val="0025617C"/>
    <w:rsid w:val="00271273"/>
    <w:rsid w:val="002834EE"/>
    <w:rsid w:val="00295468"/>
    <w:rsid w:val="002B596D"/>
    <w:rsid w:val="002C45FF"/>
    <w:rsid w:val="002C4E64"/>
    <w:rsid w:val="002D6AAC"/>
    <w:rsid w:val="002E1C91"/>
    <w:rsid w:val="002E6852"/>
    <w:rsid w:val="002F2BDD"/>
    <w:rsid w:val="00306F07"/>
    <w:rsid w:val="00307D83"/>
    <w:rsid w:val="003159B0"/>
    <w:rsid w:val="00332A6F"/>
    <w:rsid w:val="0035243E"/>
    <w:rsid w:val="00362D22"/>
    <w:rsid w:val="0037776D"/>
    <w:rsid w:val="00380989"/>
    <w:rsid w:val="00381083"/>
    <w:rsid w:val="0039702F"/>
    <w:rsid w:val="0039735F"/>
    <w:rsid w:val="003A16EA"/>
    <w:rsid w:val="003A4BE9"/>
    <w:rsid w:val="003E1154"/>
    <w:rsid w:val="003F0610"/>
    <w:rsid w:val="00421698"/>
    <w:rsid w:val="00431CD8"/>
    <w:rsid w:val="00443967"/>
    <w:rsid w:val="00445891"/>
    <w:rsid w:val="004530BD"/>
    <w:rsid w:val="00455E2F"/>
    <w:rsid w:val="004612FE"/>
    <w:rsid w:val="004731F8"/>
    <w:rsid w:val="00484A70"/>
    <w:rsid w:val="00486612"/>
    <w:rsid w:val="00487456"/>
    <w:rsid w:val="00492D3E"/>
    <w:rsid w:val="00493440"/>
    <w:rsid w:val="004956DA"/>
    <w:rsid w:val="004968F3"/>
    <w:rsid w:val="0049757C"/>
    <w:rsid w:val="004A70A3"/>
    <w:rsid w:val="004C3CFA"/>
    <w:rsid w:val="004D08BA"/>
    <w:rsid w:val="004D2D58"/>
    <w:rsid w:val="005342F8"/>
    <w:rsid w:val="00536483"/>
    <w:rsid w:val="00541044"/>
    <w:rsid w:val="00556357"/>
    <w:rsid w:val="005645FB"/>
    <w:rsid w:val="005955C4"/>
    <w:rsid w:val="005B0706"/>
    <w:rsid w:val="005B6FA9"/>
    <w:rsid w:val="005C290C"/>
    <w:rsid w:val="005C41BB"/>
    <w:rsid w:val="005C535F"/>
    <w:rsid w:val="005C756C"/>
    <w:rsid w:val="005E16B3"/>
    <w:rsid w:val="005E7A1A"/>
    <w:rsid w:val="005F10E2"/>
    <w:rsid w:val="00603DE3"/>
    <w:rsid w:val="00625431"/>
    <w:rsid w:val="00631DC5"/>
    <w:rsid w:val="00640BFC"/>
    <w:rsid w:val="00645604"/>
    <w:rsid w:val="00653F0E"/>
    <w:rsid w:val="00663531"/>
    <w:rsid w:val="00666C63"/>
    <w:rsid w:val="00682310"/>
    <w:rsid w:val="006840B9"/>
    <w:rsid w:val="00684FF7"/>
    <w:rsid w:val="00694B6F"/>
    <w:rsid w:val="006B087F"/>
    <w:rsid w:val="006B77BD"/>
    <w:rsid w:val="006C7B74"/>
    <w:rsid w:val="006D7ADE"/>
    <w:rsid w:val="006F7C63"/>
    <w:rsid w:val="0071348A"/>
    <w:rsid w:val="007143FA"/>
    <w:rsid w:val="00715CD3"/>
    <w:rsid w:val="007171DF"/>
    <w:rsid w:val="00723CBB"/>
    <w:rsid w:val="00730509"/>
    <w:rsid w:val="007523E5"/>
    <w:rsid w:val="00756635"/>
    <w:rsid w:val="00762BA3"/>
    <w:rsid w:val="007772D9"/>
    <w:rsid w:val="00782078"/>
    <w:rsid w:val="00784579"/>
    <w:rsid w:val="007C6E18"/>
    <w:rsid w:val="007C7EFB"/>
    <w:rsid w:val="007E02EE"/>
    <w:rsid w:val="008012A1"/>
    <w:rsid w:val="0082286B"/>
    <w:rsid w:val="00831170"/>
    <w:rsid w:val="00832BBF"/>
    <w:rsid w:val="00837370"/>
    <w:rsid w:val="00845C54"/>
    <w:rsid w:val="008547B6"/>
    <w:rsid w:val="00876A5B"/>
    <w:rsid w:val="0088471D"/>
    <w:rsid w:val="008954E7"/>
    <w:rsid w:val="008A0AFA"/>
    <w:rsid w:val="008A5D03"/>
    <w:rsid w:val="008B4E9E"/>
    <w:rsid w:val="008C2C01"/>
    <w:rsid w:val="008D1937"/>
    <w:rsid w:val="008D5F6C"/>
    <w:rsid w:val="008E66D4"/>
    <w:rsid w:val="008F2599"/>
    <w:rsid w:val="008F34B2"/>
    <w:rsid w:val="008F4882"/>
    <w:rsid w:val="0090682D"/>
    <w:rsid w:val="009121D7"/>
    <w:rsid w:val="00923E5A"/>
    <w:rsid w:val="00941074"/>
    <w:rsid w:val="00944450"/>
    <w:rsid w:val="009609FB"/>
    <w:rsid w:val="009662DD"/>
    <w:rsid w:val="00971D33"/>
    <w:rsid w:val="00977A58"/>
    <w:rsid w:val="00987854"/>
    <w:rsid w:val="0099766F"/>
    <w:rsid w:val="009A05D1"/>
    <w:rsid w:val="009C2BE3"/>
    <w:rsid w:val="009D308A"/>
    <w:rsid w:val="009D37CC"/>
    <w:rsid w:val="009E12F0"/>
    <w:rsid w:val="00A0072A"/>
    <w:rsid w:val="00A01902"/>
    <w:rsid w:val="00A17C07"/>
    <w:rsid w:val="00A22865"/>
    <w:rsid w:val="00A24590"/>
    <w:rsid w:val="00A3626D"/>
    <w:rsid w:val="00A55C97"/>
    <w:rsid w:val="00A7329A"/>
    <w:rsid w:val="00A77A5F"/>
    <w:rsid w:val="00A91C0B"/>
    <w:rsid w:val="00A9283C"/>
    <w:rsid w:val="00A95313"/>
    <w:rsid w:val="00AA2EFB"/>
    <w:rsid w:val="00AC4C50"/>
    <w:rsid w:val="00AC67D2"/>
    <w:rsid w:val="00AD1297"/>
    <w:rsid w:val="00AD1EB2"/>
    <w:rsid w:val="00AD3C83"/>
    <w:rsid w:val="00AE304A"/>
    <w:rsid w:val="00AF2B3A"/>
    <w:rsid w:val="00B034DE"/>
    <w:rsid w:val="00B044FF"/>
    <w:rsid w:val="00B06332"/>
    <w:rsid w:val="00B12D95"/>
    <w:rsid w:val="00B250B9"/>
    <w:rsid w:val="00B27BD0"/>
    <w:rsid w:val="00B44250"/>
    <w:rsid w:val="00B56C9C"/>
    <w:rsid w:val="00B7431D"/>
    <w:rsid w:val="00B85E06"/>
    <w:rsid w:val="00B93015"/>
    <w:rsid w:val="00BA0DC5"/>
    <w:rsid w:val="00BA2898"/>
    <w:rsid w:val="00BA3B2D"/>
    <w:rsid w:val="00BA5C1B"/>
    <w:rsid w:val="00BB246B"/>
    <w:rsid w:val="00BB24D3"/>
    <w:rsid w:val="00BB3EB1"/>
    <w:rsid w:val="00BD525E"/>
    <w:rsid w:val="00C003B4"/>
    <w:rsid w:val="00C00931"/>
    <w:rsid w:val="00C054C0"/>
    <w:rsid w:val="00C174A3"/>
    <w:rsid w:val="00C24EEE"/>
    <w:rsid w:val="00C440D1"/>
    <w:rsid w:val="00C63C84"/>
    <w:rsid w:val="00C67CE4"/>
    <w:rsid w:val="00C72014"/>
    <w:rsid w:val="00C747C9"/>
    <w:rsid w:val="00C74BE5"/>
    <w:rsid w:val="00C74D43"/>
    <w:rsid w:val="00CA3F2B"/>
    <w:rsid w:val="00CB0B9F"/>
    <w:rsid w:val="00CB53E0"/>
    <w:rsid w:val="00CE3B0D"/>
    <w:rsid w:val="00CF523E"/>
    <w:rsid w:val="00D123D2"/>
    <w:rsid w:val="00D13DE2"/>
    <w:rsid w:val="00D34494"/>
    <w:rsid w:val="00D5134E"/>
    <w:rsid w:val="00D56E20"/>
    <w:rsid w:val="00D6449D"/>
    <w:rsid w:val="00D72AE2"/>
    <w:rsid w:val="00D75B66"/>
    <w:rsid w:val="00D9203C"/>
    <w:rsid w:val="00DA35C2"/>
    <w:rsid w:val="00DB4A59"/>
    <w:rsid w:val="00DC1553"/>
    <w:rsid w:val="00DC4F61"/>
    <w:rsid w:val="00DC62BA"/>
    <w:rsid w:val="00DE159A"/>
    <w:rsid w:val="00DF19B3"/>
    <w:rsid w:val="00DF47E1"/>
    <w:rsid w:val="00E003A3"/>
    <w:rsid w:val="00E003F9"/>
    <w:rsid w:val="00E14C03"/>
    <w:rsid w:val="00E16AF2"/>
    <w:rsid w:val="00E172E3"/>
    <w:rsid w:val="00E3326F"/>
    <w:rsid w:val="00E34E8A"/>
    <w:rsid w:val="00E54985"/>
    <w:rsid w:val="00E70BA5"/>
    <w:rsid w:val="00E7707A"/>
    <w:rsid w:val="00E8142B"/>
    <w:rsid w:val="00E82CBE"/>
    <w:rsid w:val="00E83447"/>
    <w:rsid w:val="00EC68EC"/>
    <w:rsid w:val="00ED25BC"/>
    <w:rsid w:val="00ED51A7"/>
    <w:rsid w:val="00ED7FB3"/>
    <w:rsid w:val="00EE68A5"/>
    <w:rsid w:val="00F00B56"/>
    <w:rsid w:val="00F201AE"/>
    <w:rsid w:val="00F257FA"/>
    <w:rsid w:val="00F32983"/>
    <w:rsid w:val="00F37710"/>
    <w:rsid w:val="00F45AE5"/>
    <w:rsid w:val="00F50CAD"/>
    <w:rsid w:val="00F613F7"/>
    <w:rsid w:val="00F94167"/>
    <w:rsid w:val="00FB0895"/>
    <w:rsid w:val="00FD176D"/>
    <w:rsid w:val="00FD1AB6"/>
    <w:rsid w:val="00FD70AE"/>
    <w:rsid w:val="00FE15B6"/>
    <w:rsid w:val="00FF2439"/>
    <w:rsid w:val="00FF462E"/>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84FF7"/>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84FF7"/>
  </w:style>
  <w:style w:type="character" w:customStyle="1" w:styleId="eop">
    <w:name w:val="eop"/>
    <w:basedOn w:val="DefaultParagraphFont"/>
    <w:rsid w:val="00684FF7"/>
  </w:style>
  <w:style w:type="character" w:styleId="UnresolvedMention">
    <w:name w:val="Unresolved Mention"/>
    <w:basedOn w:val="DefaultParagraphFont"/>
    <w:uiPriority w:val="99"/>
    <w:semiHidden/>
    <w:unhideWhenUsed/>
    <w:rsid w:val="00603DE3"/>
    <w:rPr>
      <w:color w:val="605E5C"/>
      <w:shd w:val="clear" w:color="auto" w:fill="E1DFDD"/>
    </w:rPr>
  </w:style>
  <w:style w:type="character" w:styleId="FollowedHyperlink">
    <w:name w:val="FollowedHyperlink"/>
    <w:basedOn w:val="DefaultParagraphFont"/>
    <w:uiPriority w:val="99"/>
    <w:semiHidden/>
    <w:unhideWhenUsed/>
    <w:rsid w:val="002C45FF"/>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7437811">
      <w:bodyDiv w:val="1"/>
      <w:marLeft w:val="0"/>
      <w:marRight w:val="0"/>
      <w:marTop w:val="0"/>
      <w:marBottom w:val="0"/>
      <w:divBdr>
        <w:top w:val="none" w:sz="0" w:space="0" w:color="auto"/>
        <w:left w:val="none" w:sz="0" w:space="0" w:color="auto"/>
        <w:bottom w:val="none" w:sz="0" w:space="0" w:color="auto"/>
        <w:right w:val="none" w:sz="0" w:space="0" w:color="auto"/>
      </w:divBdr>
    </w:div>
    <w:div w:id="1575241679">
      <w:bodyDiv w:val="1"/>
      <w:marLeft w:val="0"/>
      <w:marRight w:val="0"/>
      <w:marTop w:val="0"/>
      <w:marBottom w:val="0"/>
      <w:divBdr>
        <w:top w:val="none" w:sz="0" w:space="0" w:color="auto"/>
        <w:left w:val="none" w:sz="0" w:space="0" w:color="auto"/>
        <w:bottom w:val="none" w:sz="0" w:space="0" w:color="auto"/>
        <w:right w:val="none" w:sz="0" w:space="0" w:color="auto"/>
      </w:divBdr>
    </w:div>
    <w:div w:id="1807235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0.png"/><Relationship Id="rId18" Type="http://schemas.openxmlformats.org/officeDocument/2006/relationships/hyperlink" Target="https://www.understood.org/articles/understanding-behavior-as-communication-a-teachers-guide"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s://www.pbis.org/resource/supporting-and-responding-to-behavior-evidence-based-classroom-strategies-for-teachers"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verywellmind.com/what-is-dysregulation-5073868" TargetMode="Externa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hyperlink" Target="https://www.nimh.nih.gov/health/publications/disruptive-mood-dysregulation-disorder"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154</TotalTime>
  <Pages>3</Pages>
  <Words>958</Words>
  <Characters>5294</Characters>
  <Application>Microsoft Office Word</Application>
  <DocSecurity>0</DocSecurity>
  <Lines>252</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6172</CharactersWithSpaces>
  <SharedDoc>false</SharedDoc>
  <HLinks>
    <vt:vector size="30" baseType="variant">
      <vt:variant>
        <vt:i4>852051</vt:i4>
      </vt:variant>
      <vt:variant>
        <vt:i4>9</vt:i4>
      </vt:variant>
      <vt:variant>
        <vt:i4>0</vt:i4>
      </vt:variant>
      <vt:variant>
        <vt:i4>5</vt:i4>
      </vt:variant>
      <vt:variant>
        <vt:lpwstr>https://www.understood.org/articles/understanding-behavior-as-communication-a-teachers-guide</vt:lpwstr>
      </vt:variant>
      <vt:variant>
        <vt:lpwstr/>
      </vt:variant>
      <vt:variant>
        <vt:i4>1704012</vt:i4>
      </vt:variant>
      <vt:variant>
        <vt:i4>6</vt:i4>
      </vt:variant>
      <vt:variant>
        <vt:i4>0</vt:i4>
      </vt:variant>
      <vt:variant>
        <vt:i4>5</vt:i4>
      </vt:variant>
      <vt:variant>
        <vt:lpwstr>https://www.pbis.org/resource/supporting-and-responding-to-behavior-evidence-based-classroom-strategies-for-teachers</vt:lpwstr>
      </vt:variant>
      <vt:variant>
        <vt:lpwstr/>
      </vt:variant>
      <vt:variant>
        <vt:i4>589917</vt:i4>
      </vt:variant>
      <vt:variant>
        <vt:i4>3</vt:i4>
      </vt:variant>
      <vt:variant>
        <vt:i4>0</vt:i4>
      </vt:variant>
      <vt:variant>
        <vt:i4>5</vt:i4>
      </vt:variant>
      <vt:variant>
        <vt:lpwstr>https://www.verywellmind.com/what-is-dysregulation-5073868</vt:lpwstr>
      </vt:variant>
      <vt:variant>
        <vt:lpwstr>:~:text=Children%20who%20struggle%20with%20emotion%20dysregulation,unable%20to%20manage%20their%20own%20emotions.&amp;text=Children%20who%20struggle%20with,manage%20their%20own%20emotions.&amp;text=struggle%20with%20emotion%20dysregulation,unable%20to%20manage%20their</vt:lpwstr>
      </vt:variant>
      <vt:variant>
        <vt:i4>3735589</vt:i4>
      </vt:variant>
      <vt:variant>
        <vt:i4>0</vt:i4>
      </vt:variant>
      <vt:variant>
        <vt:i4>0</vt:i4>
      </vt:variant>
      <vt:variant>
        <vt:i4>5</vt:i4>
      </vt:variant>
      <vt:variant>
        <vt:lpwstr>https://www.nimh.nih.gov/health/publications/disruptive-mood-dysregulation-disorder</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153</cp:revision>
  <cp:lastPrinted>2024-03-11T05:03:00Z</cp:lastPrinted>
  <dcterms:created xsi:type="dcterms:W3CDTF">2024-02-16T17:28:00Z</dcterms:created>
  <dcterms:modified xsi:type="dcterms:W3CDTF">2024-03-11T07:22:00Z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